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AE" w:rsidRDefault="0045143A" w:rsidP="00D33A73">
      <w:pPr>
        <w:pStyle w:val="NoSpacing"/>
      </w:pPr>
      <w:r>
        <w:t>TOWN OF AVON</w:t>
      </w:r>
    </w:p>
    <w:p w:rsidR="00D33A73" w:rsidRDefault="00D33A73" w:rsidP="00D33A73">
      <w:pPr>
        <w:pStyle w:val="NoSpacing"/>
      </w:pPr>
      <w:r>
        <w:t>BOARD OF ASSESSMENT APPEALS</w:t>
      </w:r>
    </w:p>
    <w:p w:rsidR="00D33A73" w:rsidRDefault="00E47578" w:rsidP="00D33A73">
      <w:pPr>
        <w:pStyle w:val="NoSpacing"/>
      </w:pPr>
      <w:r>
        <w:t>March 11</w:t>
      </w:r>
      <w:r w:rsidR="00B1735C">
        <w:t>, 2021</w:t>
      </w:r>
    </w:p>
    <w:p w:rsidR="00D33A73" w:rsidRDefault="00D33A73" w:rsidP="00D33A73">
      <w:pPr>
        <w:pStyle w:val="NoSpacing"/>
      </w:pPr>
    </w:p>
    <w:p w:rsidR="00D33A73" w:rsidRDefault="0079613C" w:rsidP="00D33A73">
      <w:pPr>
        <w:pStyle w:val="NoSpacing"/>
      </w:pPr>
      <w:r>
        <w:t>M</w:t>
      </w:r>
      <w:r w:rsidR="0045143A">
        <w:t xml:space="preserve">embers present:  </w:t>
      </w:r>
      <w:r>
        <w:t>Adelina Cirikovic,</w:t>
      </w:r>
      <w:r w:rsidR="0045143A">
        <w:t xml:space="preserve"> Kimberly Kersey,</w:t>
      </w:r>
      <w:r>
        <w:t xml:space="preserve"> Jeffrey Maguire, Norman Sondheimer, Sandra Williams</w:t>
      </w:r>
    </w:p>
    <w:p w:rsidR="00D33A73" w:rsidRDefault="00FF4A54" w:rsidP="00D33A73">
      <w:pPr>
        <w:pStyle w:val="NoSpacing"/>
      </w:pPr>
      <w:r>
        <w:t xml:space="preserve">This virtual GoToMeeting </w:t>
      </w:r>
      <w:r w:rsidR="0079613C">
        <w:t xml:space="preserve">opened at </w:t>
      </w:r>
      <w:r w:rsidR="00E47578">
        <w:t>1</w:t>
      </w:r>
      <w:r w:rsidR="0045143A">
        <w:t>:00</w:t>
      </w:r>
      <w:r w:rsidR="00D33A73">
        <w:t xml:space="preserve"> p.m.</w:t>
      </w:r>
    </w:p>
    <w:p w:rsidR="007A6AC7" w:rsidRDefault="007A6AC7" w:rsidP="00D33A73">
      <w:pPr>
        <w:pStyle w:val="NoSpacing"/>
      </w:pPr>
    </w:p>
    <w:p w:rsidR="00D33A73" w:rsidRPr="000916AF" w:rsidRDefault="00D33A73" w:rsidP="00D33A73">
      <w:pPr>
        <w:pStyle w:val="NoSpacing"/>
        <w:rPr>
          <w:b/>
          <w:u w:val="single"/>
        </w:rPr>
      </w:pPr>
      <w:r w:rsidRPr="000916AF">
        <w:rPr>
          <w:b/>
          <w:u w:val="single"/>
        </w:rPr>
        <w:t>Appeal #</w:t>
      </w:r>
      <w:r w:rsidR="00E47578">
        <w:rPr>
          <w:b/>
          <w:u w:val="single"/>
        </w:rPr>
        <w:t xml:space="preserve">   </w:t>
      </w:r>
      <w:proofErr w:type="gramStart"/>
      <w:r w:rsidR="00E47578">
        <w:rPr>
          <w:b/>
          <w:u w:val="single"/>
        </w:rPr>
        <w:t>4</w:t>
      </w:r>
      <w:r w:rsidR="00B1735C">
        <w:rPr>
          <w:b/>
          <w:u w:val="single"/>
        </w:rPr>
        <w:t xml:space="preserve">  :</w:t>
      </w:r>
      <w:proofErr w:type="gramEnd"/>
      <w:r w:rsidR="00E47578">
        <w:rPr>
          <w:b/>
          <w:u w:val="single"/>
        </w:rPr>
        <w:t xml:space="preserve">  Avon Properties LLC, 56 East Main Street (Represented by David Johnson, Joseph C Sansone Company</w:t>
      </w:r>
      <w:r w:rsidR="00E93BA9">
        <w:rPr>
          <w:b/>
          <w:u w:val="single"/>
        </w:rPr>
        <w:t>)</w:t>
      </w:r>
    </w:p>
    <w:p w:rsidR="00324AC9" w:rsidRDefault="00324AC9" w:rsidP="00D33A73">
      <w:pPr>
        <w:pStyle w:val="NoSpacing"/>
      </w:pPr>
    </w:p>
    <w:p w:rsidR="00D439CB" w:rsidRDefault="00D439CB" w:rsidP="00D33A73">
      <w:pPr>
        <w:pStyle w:val="NoSpacing"/>
      </w:pPr>
      <w:r>
        <w:t>David Johnson attended and supplied a Property Summary Analysis with L</w:t>
      </w:r>
      <w:r w:rsidR="005D37C3">
        <w:t>ease Comps and other Sale C</w:t>
      </w:r>
      <w:r w:rsidR="00CA053C">
        <w:t>omps but no Lease information for</w:t>
      </w:r>
      <w:r w:rsidR="005D37C3">
        <w:t xml:space="preserve"> the subject property.</w:t>
      </w:r>
    </w:p>
    <w:p w:rsidR="004D7C22" w:rsidRDefault="004D7C22" w:rsidP="00D33A73">
      <w:pPr>
        <w:pStyle w:val="NoSpacing"/>
      </w:pPr>
    </w:p>
    <w:p w:rsidR="004D7C22" w:rsidRDefault="00E75520" w:rsidP="00D33A73">
      <w:pPr>
        <w:pStyle w:val="NoSpacing"/>
      </w:pPr>
      <w:r>
        <w:t>Based on the evidence presented</w:t>
      </w:r>
      <w:r w:rsidR="00793860">
        <w:t xml:space="preserve">, the Board voted </w:t>
      </w:r>
      <w:r w:rsidR="00CA053C">
        <w:t>unanimously to make no change to</w:t>
      </w:r>
      <w:r w:rsidR="00793860">
        <w:t xml:space="preserve"> the assessment.</w:t>
      </w:r>
    </w:p>
    <w:p w:rsidR="000E13AF" w:rsidRDefault="000E13AF" w:rsidP="00D33A73">
      <w:pPr>
        <w:pStyle w:val="NoSpacing"/>
      </w:pPr>
    </w:p>
    <w:p w:rsidR="00BD71BB" w:rsidRDefault="0079613C" w:rsidP="00D33A73">
      <w:pPr>
        <w:pStyle w:val="NoSpacing"/>
      </w:pPr>
      <w:r>
        <w:t xml:space="preserve">Motion made by </w:t>
      </w:r>
      <w:r w:rsidR="00793860">
        <w:t>Kimberly Kersey</w:t>
      </w:r>
      <w:r w:rsidR="00BE2EE1">
        <w:t xml:space="preserve"> </w:t>
      </w:r>
      <w:r w:rsidR="00B1735C">
        <w:t xml:space="preserve">and seconded by </w:t>
      </w:r>
      <w:r w:rsidR="00793860">
        <w:t>Adelina Cirikovic</w:t>
      </w:r>
      <w:r w:rsidR="00CA053C">
        <w:t>.</w:t>
      </w:r>
    </w:p>
    <w:p w:rsidR="0079613C" w:rsidRDefault="0079613C" w:rsidP="00D33A73">
      <w:pPr>
        <w:pStyle w:val="NoSpacing"/>
        <w:rPr>
          <w:b/>
          <w:u w:val="single"/>
        </w:rPr>
      </w:pPr>
    </w:p>
    <w:p w:rsidR="0076480C" w:rsidRDefault="0079613C" w:rsidP="00D33A7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Appeal </w:t>
      </w:r>
      <w:proofErr w:type="gramStart"/>
      <w:r>
        <w:rPr>
          <w:b/>
          <w:u w:val="single"/>
        </w:rPr>
        <w:t xml:space="preserve">#  </w:t>
      </w:r>
      <w:r w:rsidR="00E47578">
        <w:rPr>
          <w:b/>
          <w:u w:val="single"/>
        </w:rPr>
        <w:t>5</w:t>
      </w:r>
      <w:proofErr w:type="gramEnd"/>
      <w:r w:rsidR="00D21A86">
        <w:rPr>
          <w:b/>
          <w:u w:val="single"/>
        </w:rPr>
        <w:t xml:space="preserve">  </w:t>
      </w:r>
      <w:r>
        <w:rPr>
          <w:b/>
          <w:u w:val="single"/>
        </w:rPr>
        <w:t xml:space="preserve">: </w:t>
      </w:r>
      <w:r w:rsidR="00E47578">
        <w:rPr>
          <w:b/>
          <w:u w:val="single"/>
        </w:rPr>
        <w:t xml:space="preserve">  Jeffrey Mita, 328 Huckleberry Hill Road</w:t>
      </w:r>
    </w:p>
    <w:p w:rsidR="006F52A9" w:rsidRDefault="00C710E9" w:rsidP="00523177">
      <w:pPr>
        <w:pStyle w:val="NoSpacing"/>
      </w:pPr>
      <w:r>
        <w:t xml:space="preserve"> </w:t>
      </w:r>
    </w:p>
    <w:p w:rsidR="00793860" w:rsidRDefault="00793860" w:rsidP="00523177">
      <w:pPr>
        <w:pStyle w:val="NoSpacing"/>
      </w:pPr>
      <w:r>
        <w:t>Mr. Mita supplied a Brokers Opinion of Value with 4 comparable properties to his.  Multiple photos showing the poor condition of his home wer</w:t>
      </w:r>
      <w:r w:rsidR="00CA053C">
        <w:t>e presented and the owner stated</w:t>
      </w:r>
      <w:r>
        <w:t xml:space="preserve"> that 50% of his land is wetlands.</w:t>
      </w:r>
    </w:p>
    <w:p w:rsidR="00793860" w:rsidRDefault="00793860" w:rsidP="00523177">
      <w:pPr>
        <w:pStyle w:val="NoSpacing"/>
      </w:pPr>
    </w:p>
    <w:p w:rsidR="009A3362" w:rsidRDefault="00793860" w:rsidP="00523177">
      <w:pPr>
        <w:pStyle w:val="NoSpacing"/>
      </w:pPr>
      <w:r>
        <w:t xml:space="preserve">After some discussion, the Board voted to </w:t>
      </w:r>
      <w:r w:rsidR="009A3362">
        <w:t>adjust the Depreciation on the home from 35% to 40% and lower the value of the excess acreage by 50%.    (4 in favor and 1 against)</w:t>
      </w:r>
    </w:p>
    <w:p w:rsidR="00523177" w:rsidRPr="00324AC9" w:rsidRDefault="00523177" w:rsidP="00523177">
      <w:pPr>
        <w:pStyle w:val="NoSpacing"/>
      </w:pPr>
      <w:r>
        <w:t xml:space="preserve"> </w:t>
      </w:r>
      <w:r w:rsidRPr="0079613C">
        <w:t xml:space="preserve"> </w:t>
      </w:r>
      <w:r w:rsidRPr="0079613C">
        <w:rPr>
          <w:u w:val="single"/>
        </w:rPr>
        <w:t xml:space="preserve">                                                                                                 </w:t>
      </w:r>
    </w:p>
    <w:p w:rsidR="00D21A86" w:rsidRDefault="00B1735C" w:rsidP="00D33A73">
      <w:pPr>
        <w:pStyle w:val="NoSpacing"/>
      </w:pPr>
      <w:r>
        <w:t>Motion made by</w:t>
      </w:r>
      <w:r w:rsidR="009A3362">
        <w:t xml:space="preserve"> Jeffrey Maguire </w:t>
      </w:r>
      <w:r w:rsidR="00523177">
        <w:t xml:space="preserve">and seconded by </w:t>
      </w:r>
      <w:r w:rsidR="009A3362">
        <w:t>Norman Sondheimer</w:t>
      </w:r>
      <w:r w:rsidR="00CA053C">
        <w:t>.</w:t>
      </w:r>
    </w:p>
    <w:p w:rsidR="007A6AC7" w:rsidRDefault="007A6AC7" w:rsidP="00D33A73">
      <w:pPr>
        <w:pStyle w:val="NoSpacing"/>
      </w:pPr>
    </w:p>
    <w:p w:rsidR="00523177" w:rsidRDefault="00523177" w:rsidP="00D33A73">
      <w:pPr>
        <w:pStyle w:val="NoSpacing"/>
        <w:rPr>
          <w:b/>
          <w:u w:val="single"/>
        </w:rPr>
      </w:pPr>
    </w:p>
    <w:p w:rsidR="00BD71BB" w:rsidRDefault="00BD71BB" w:rsidP="00D33A73">
      <w:pPr>
        <w:pStyle w:val="NoSpacing"/>
        <w:rPr>
          <w:b/>
          <w:u w:val="single"/>
        </w:rPr>
      </w:pPr>
      <w:r w:rsidRPr="000916AF">
        <w:rPr>
          <w:b/>
          <w:u w:val="single"/>
        </w:rPr>
        <w:t>Ap</w:t>
      </w:r>
      <w:r w:rsidR="0079613C">
        <w:rPr>
          <w:b/>
          <w:u w:val="single"/>
        </w:rPr>
        <w:t xml:space="preserve">peal </w:t>
      </w:r>
      <w:proofErr w:type="gramStart"/>
      <w:r w:rsidR="0079613C">
        <w:rPr>
          <w:b/>
          <w:u w:val="single"/>
        </w:rPr>
        <w:t xml:space="preserve">#  </w:t>
      </w:r>
      <w:r w:rsidR="00E47578">
        <w:rPr>
          <w:b/>
          <w:u w:val="single"/>
        </w:rPr>
        <w:t>6</w:t>
      </w:r>
      <w:proofErr w:type="gramEnd"/>
      <w:r w:rsidR="00E47578">
        <w:rPr>
          <w:b/>
          <w:u w:val="single"/>
        </w:rPr>
        <w:t xml:space="preserve">  Avon Park So Office Center Assoc LLC, 15 Darling Drive</w:t>
      </w:r>
    </w:p>
    <w:p w:rsidR="00C710E9" w:rsidRPr="000916AF" w:rsidRDefault="00C710E9" w:rsidP="00D33A73">
      <w:pPr>
        <w:pStyle w:val="NoSpacing"/>
        <w:rPr>
          <w:b/>
          <w:u w:val="single"/>
        </w:rPr>
      </w:pPr>
    </w:p>
    <w:p w:rsidR="0007676A" w:rsidRDefault="0074756E" w:rsidP="006F52A9">
      <w:pPr>
        <w:pStyle w:val="NoSpacing"/>
      </w:pPr>
      <w:r>
        <w:t>Bruce Shein and Jerome Cohen appeared.  Mr. Shein states his Assessme</w:t>
      </w:r>
      <w:r w:rsidR="00FF4A54">
        <w:t>nt for the 2020 Grand List has g</w:t>
      </w:r>
      <w:r>
        <w:t xml:space="preserve">one up but his vacancy also went up.  </w:t>
      </w:r>
      <w:r w:rsidR="00CA053C">
        <w:t>Mr. Shein indicated t</w:t>
      </w:r>
      <w:r w:rsidR="00FF4A54">
        <w:t>he b</w:t>
      </w:r>
      <w:r>
        <w:t>uilding is older and has not been updated</w:t>
      </w:r>
      <w:r w:rsidR="0007676A">
        <w:t>.</w:t>
      </w:r>
    </w:p>
    <w:p w:rsidR="0007676A" w:rsidRDefault="0007676A" w:rsidP="006F52A9">
      <w:pPr>
        <w:pStyle w:val="NoSpacing"/>
      </w:pPr>
    </w:p>
    <w:p w:rsidR="006F52A9" w:rsidRDefault="0007676A" w:rsidP="006F52A9">
      <w:pPr>
        <w:pStyle w:val="NoSpacing"/>
      </w:pPr>
      <w:r>
        <w:t>After reviewing information on</w:t>
      </w:r>
      <w:r w:rsidR="0074756E">
        <w:t xml:space="preserve"> </w:t>
      </w:r>
      <w:r w:rsidR="00D636ED">
        <w:t xml:space="preserve">occupancy and </w:t>
      </w:r>
      <w:r w:rsidR="0074756E">
        <w:t>square footage of other nearby buildings the</w:t>
      </w:r>
      <w:r>
        <w:t xml:space="preserve"> Board agreed the</w:t>
      </w:r>
      <w:r w:rsidR="0074756E">
        <w:t xml:space="preserve"> subjects square footage price is reasonable.  The Board unanimously decided no change be made at this time.  </w:t>
      </w:r>
    </w:p>
    <w:p w:rsidR="006F52A9" w:rsidRPr="0074756E" w:rsidRDefault="006F52A9" w:rsidP="006F52A9">
      <w:pPr>
        <w:pStyle w:val="NoSpacing"/>
        <w:rPr>
          <w:u w:val="single"/>
        </w:rPr>
      </w:pPr>
      <w:r>
        <w:t xml:space="preserve"> </w:t>
      </w:r>
      <w:r w:rsidRPr="0079613C">
        <w:t xml:space="preserve"> </w:t>
      </w:r>
      <w:r w:rsidRPr="0079613C">
        <w:rPr>
          <w:u w:val="single"/>
        </w:rPr>
        <w:t xml:space="preserve">                  </w:t>
      </w:r>
    </w:p>
    <w:p w:rsidR="006F52A9" w:rsidRDefault="006F52A9" w:rsidP="00523177">
      <w:pPr>
        <w:pStyle w:val="NoSpacing"/>
      </w:pPr>
      <w:r>
        <w:t xml:space="preserve">Motion made </w:t>
      </w:r>
      <w:r w:rsidR="0074756E">
        <w:t>by Jeffrey Maguire</w:t>
      </w:r>
      <w:r w:rsidR="000E13AF">
        <w:t xml:space="preserve"> and seconded by</w:t>
      </w:r>
      <w:r w:rsidR="0074756E">
        <w:t xml:space="preserve"> Kimberly Kersey.</w:t>
      </w:r>
    </w:p>
    <w:p w:rsidR="006F52A9" w:rsidRDefault="006F52A9" w:rsidP="00523177">
      <w:pPr>
        <w:pStyle w:val="NoSpacing"/>
      </w:pPr>
    </w:p>
    <w:p w:rsidR="00D636ED" w:rsidRPr="00D636ED" w:rsidRDefault="00D636ED" w:rsidP="00523177">
      <w:pPr>
        <w:pStyle w:val="NoSpacing"/>
        <w:rPr>
          <w:b/>
          <w:u w:val="single"/>
        </w:rPr>
      </w:pPr>
      <w:r>
        <w:rPr>
          <w:b/>
          <w:u w:val="single"/>
        </w:rPr>
        <w:t>Appeal # 3 Jackson Inc., 279 Avon Mountain Road</w:t>
      </w:r>
    </w:p>
    <w:p w:rsidR="00D636ED" w:rsidRDefault="00D636ED" w:rsidP="009A1F7C">
      <w:pPr>
        <w:pStyle w:val="NoSpacing"/>
        <w:rPr>
          <w:u w:val="single"/>
        </w:rPr>
      </w:pPr>
    </w:p>
    <w:p w:rsidR="0079613C" w:rsidRDefault="00D636ED" w:rsidP="009A1F7C">
      <w:pPr>
        <w:pStyle w:val="NoSpacing"/>
      </w:pPr>
      <w:r>
        <w:t>The Board carefully reviewed and discussed all the information submitted at the March 10</w:t>
      </w:r>
      <w:r w:rsidRPr="00D636ED">
        <w:rPr>
          <w:vertAlign w:val="superscript"/>
        </w:rPr>
        <w:t>th</w:t>
      </w:r>
      <w:r>
        <w:t xml:space="preserve"> meeting along with a proposal submitted by the Assessor.  The Board voted unanimously </w:t>
      </w:r>
      <w:r w:rsidR="00CA053C">
        <w:t xml:space="preserve">(4 in Favor) </w:t>
      </w:r>
      <w:r>
        <w:t xml:space="preserve">to </w:t>
      </w:r>
      <w:r w:rsidR="00FF4A54">
        <w:t xml:space="preserve">temporarily </w:t>
      </w:r>
      <w:r>
        <w:t>reduce the assessment as presented by the Assessor in the attached document.  An Incom</w:t>
      </w:r>
      <w:r w:rsidR="000E50DB">
        <w:t>e &amp; Expense form will be requested</w:t>
      </w:r>
      <w:r>
        <w:t xml:space="preserve"> yearly </w:t>
      </w:r>
      <w:r w:rsidR="000E50DB">
        <w:t>to review o</w:t>
      </w:r>
      <w:r w:rsidR="00FF4A54">
        <w:t xml:space="preserve">ccupancy and allow </w:t>
      </w:r>
      <w:r w:rsidR="000E50DB">
        <w:t>adjustments to</w:t>
      </w:r>
      <w:r w:rsidR="00FF4A54">
        <w:t xml:space="preserve"> be made as necessary </w:t>
      </w:r>
      <w:r w:rsidR="005D37C3">
        <w:t xml:space="preserve">based on improved occupancy </w:t>
      </w:r>
      <w:r w:rsidR="00FF4A54">
        <w:t>until the next Revaluation.</w:t>
      </w:r>
    </w:p>
    <w:p w:rsidR="000E50DB" w:rsidRDefault="000E50DB" w:rsidP="009A1F7C">
      <w:pPr>
        <w:pStyle w:val="NoSpacing"/>
      </w:pPr>
    </w:p>
    <w:p w:rsidR="000E50DB" w:rsidRDefault="000E50DB" w:rsidP="009A1F7C">
      <w:pPr>
        <w:pStyle w:val="NoSpacing"/>
      </w:pPr>
      <w:r>
        <w:t>Motion made by Norman Sondheimer and seconded by Sandra Williams</w:t>
      </w:r>
      <w:r w:rsidR="00CA053C">
        <w:t>.</w:t>
      </w:r>
    </w:p>
    <w:p w:rsidR="000E50DB" w:rsidRDefault="000E50DB" w:rsidP="009A1F7C">
      <w:pPr>
        <w:pStyle w:val="NoSpacing"/>
      </w:pPr>
      <w:r>
        <w:t>Jeffrey Maguire recused himself from this appeal.</w:t>
      </w:r>
    </w:p>
    <w:p w:rsidR="000E50DB" w:rsidRDefault="000E50DB" w:rsidP="009A1F7C">
      <w:pPr>
        <w:pStyle w:val="NoSpacing"/>
      </w:pPr>
    </w:p>
    <w:p w:rsidR="00E75520" w:rsidRDefault="00E75520" w:rsidP="009A1F7C">
      <w:pPr>
        <w:pStyle w:val="NoSpacing"/>
      </w:pPr>
    </w:p>
    <w:p w:rsidR="000E13AF" w:rsidRDefault="0079613C" w:rsidP="009A1F7C">
      <w:pPr>
        <w:pStyle w:val="NoSpacing"/>
      </w:pPr>
      <w:r>
        <w:t>The meeting adjourned at</w:t>
      </w:r>
      <w:r w:rsidR="00D636ED">
        <w:t xml:space="preserve"> 4:00</w:t>
      </w:r>
      <w:r>
        <w:t xml:space="preserve"> </w:t>
      </w:r>
      <w:r w:rsidR="00E6665C">
        <w:t>p.m.</w:t>
      </w:r>
    </w:p>
    <w:p w:rsidR="00A21B80" w:rsidRDefault="00A21B80" w:rsidP="009A1F7C">
      <w:pPr>
        <w:pStyle w:val="NoSpacing"/>
      </w:pPr>
    </w:p>
    <w:tbl>
      <w:tblPr>
        <w:tblW w:w="10940" w:type="dxa"/>
        <w:tblLook w:val="04A0" w:firstRow="1" w:lastRow="0" w:firstColumn="1" w:lastColumn="0" w:noHBand="0" w:noVBand="1"/>
      </w:tblPr>
      <w:tblGrid>
        <w:gridCol w:w="1600"/>
        <w:gridCol w:w="240"/>
        <w:gridCol w:w="1500"/>
        <w:gridCol w:w="320"/>
        <w:gridCol w:w="1300"/>
        <w:gridCol w:w="260"/>
        <w:gridCol w:w="1620"/>
        <w:gridCol w:w="240"/>
        <w:gridCol w:w="1780"/>
        <w:gridCol w:w="222"/>
        <w:gridCol w:w="1858"/>
      </w:tblGrid>
      <w:tr w:rsidR="00A21B80" w:rsidRPr="00A21B80" w:rsidTr="00A21B8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80" w:rsidRPr="00A21B80" w:rsidRDefault="00A21B80" w:rsidP="00A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80" w:rsidRPr="00A21B80" w:rsidRDefault="00A21B80" w:rsidP="00A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80" w:rsidRPr="00A21B80" w:rsidRDefault="00A21B80" w:rsidP="00A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80" w:rsidRPr="00A21B80" w:rsidRDefault="00A21B80" w:rsidP="00A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80" w:rsidRPr="00A21B80" w:rsidRDefault="00A21B80" w:rsidP="00A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80" w:rsidRPr="00A21B80" w:rsidRDefault="00A21B80" w:rsidP="00A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80" w:rsidRPr="00A21B80" w:rsidRDefault="00A21B80" w:rsidP="00A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80" w:rsidRPr="00A21B80" w:rsidRDefault="00A21B80" w:rsidP="00A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80" w:rsidRPr="00A21B80" w:rsidRDefault="00A21B80" w:rsidP="00A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80" w:rsidRPr="00A21B80" w:rsidRDefault="00A21B80" w:rsidP="00A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80" w:rsidRPr="00A21B80" w:rsidRDefault="00A21B80" w:rsidP="00A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B80" w:rsidRPr="00A21B80" w:rsidTr="00A21B8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80" w:rsidRPr="00A21B80" w:rsidRDefault="00A21B80" w:rsidP="00A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80" w:rsidRPr="00A21B80" w:rsidRDefault="00A21B80" w:rsidP="00A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80" w:rsidRPr="00A21B80" w:rsidRDefault="00A21B80" w:rsidP="00A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80" w:rsidRPr="00A21B80" w:rsidRDefault="00A21B80" w:rsidP="00A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80" w:rsidRPr="00A21B80" w:rsidRDefault="00A21B80" w:rsidP="00A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80" w:rsidRPr="00A21B80" w:rsidRDefault="00A21B80" w:rsidP="00A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80" w:rsidRPr="00A21B80" w:rsidRDefault="00A21B80" w:rsidP="00A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80" w:rsidRPr="00A21B80" w:rsidRDefault="00A21B80" w:rsidP="00A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80" w:rsidRPr="00A21B80" w:rsidRDefault="00A21B80" w:rsidP="00A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80" w:rsidRPr="00A21B80" w:rsidRDefault="00A21B80" w:rsidP="00A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80" w:rsidRPr="00A21B80" w:rsidRDefault="00A21B80" w:rsidP="00A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1B80" w:rsidRDefault="00A21B80" w:rsidP="00A21B8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1B80" w:rsidRDefault="00A21B80" w:rsidP="00A21B8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1B80" w:rsidRDefault="00A21B80" w:rsidP="00A21B80">
      <w:pPr>
        <w:pStyle w:val="NoSpacing"/>
      </w:pPr>
      <w:r>
        <w:t>Grand List</w:t>
      </w:r>
      <w:r>
        <w:tab/>
        <w:t>157 Rooms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1B80" w:rsidRDefault="00A21B80" w:rsidP="00A21B80">
      <w:pPr>
        <w:pStyle w:val="NoSpacing"/>
      </w:pPr>
      <w:r>
        <w:t xml:space="preserve">     Year</w:t>
      </w:r>
      <w:r>
        <w:tab/>
      </w:r>
      <w:r>
        <w:tab/>
        <w:t>Value/Room</w:t>
      </w:r>
      <w:r>
        <w:tab/>
      </w:r>
      <w:r>
        <w:tab/>
        <w:t>Adjustment</w:t>
      </w:r>
      <w:r>
        <w:tab/>
        <w:t>Occupancy</w:t>
      </w:r>
      <w:r>
        <w:tab/>
        <w:t xml:space="preserve">     </w:t>
      </w:r>
      <w:r>
        <w:t>Value</w:t>
      </w:r>
      <w:r>
        <w:tab/>
      </w:r>
      <w:r>
        <w:tab/>
      </w:r>
      <w:r>
        <w:t xml:space="preserve">  </w:t>
      </w:r>
      <w:bookmarkStart w:id="0" w:name="_GoBack"/>
      <w:bookmarkEnd w:id="0"/>
      <w:r>
        <w:t>Assessment</w:t>
      </w:r>
    </w:p>
    <w:p w:rsidR="00A21B80" w:rsidRDefault="00A21B80" w:rsidP="00A21B8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1B80" w:rsidRDefault="00A21B80" w:rsidP="00A21B80">
      <w:pPr>
        <w:pStyle w:val="NoSpacing"/>
      </w:pPr>
      <w:r>
        <w:t>2019</w:t>
      </w:r>
      <w:r>
        <w:tab/>
      </w:r>
      <w:r>
        <w:tab/>
        <w:t xml:space="preserve"> $34,608.00 </w:t>
      </w:r>
      <w:r>
        <w:tab/>
      </w:r>
      <w:r>
        <w:tab/>
        <w:t>0</w:t>
      </w:r>
      <w:r>
        <w:tab/>
      </w:r>
      <w:r>
        <w:tab/>
        <w:t>50%</w:t>
      </w:r>
      <w:r>
        <w:tab/>
      </w:r>
      <w:r>
        <w:tab/>
        <w:t xml:space="preserve"> $5,433,571.00 </w:t>
      </w:r>
      <w:r>
        <w:tab/>
      </w:r>
      <w:r>
        <w:tab/>
        <w:t xml:space="preserve"> $3,803,500.00 </w:t>
      </w:r>
    </w:p>
    <w:p w:rsidR="00A21B80" w:rsidRDefault="00A21B80" w:rsidP="00A21B8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1B80" w:rsidRDefault="00A21B80" w:rsidP="00A21B80">
      <w:pPr>
        <w:pStyle w:val="NoSpacing"/>
      </w:pPr>
      <w:r>
        <w:t>2020</w:t>
      </w:r>
      <w:r>
        <w:tab/>
      </w:r>
      <w:r>
        <w:tab/>
        <w:t xml:space="preserve"> $20,000.00 </w:t>
      </w:r>
      <w:r>
        <w:tab/>
        <w:t>*</w:t>
      </w:r>
      <w:r>
        <w:tab/>
        <w:t>-42%</w:t>
      </w:r>
      <w:r>
        <w:tab/>
      </w:r>
      <w:r>
        <w:tab/>
        <w:t>0</w:t>
      </w:r>
      <w:r>
        <w:tab/>
      </w:r>
      <w:r>
        <w:tab/>
        <w:t xml:space="preserve"> $3,151,470.00 </w:t>
      </w:r>
      <w:r>
        <w:tab/>
      </w:r>
      <w:r>
        <w:tab/>
        <w:t xml:space="preserve"> $2,206,030.00 </w:t>
      </w:r>
    </w:p>
    <w:p w:rsidR="00A21B80" w:rsidRDefault="00A21B80" w:rsidP="00A21B8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1B80" w:rsidRDefault="00A21B80" w:rsidP="00A21B80">
      <w:pPr>
        <w:pStyle w:val="NoSpacing"/>
      </w:pPr>
      <w:r>
        <w:t>2021</w:t>
      </w:r>
      <w:r>
        <w:tab/>
      </w:r>
      <w:r>
        <w:tab/>
        <w:t xml:space="preserve"> $27,300.00 </w:t>
      </w:r>
      <w:r>
        <w:tab/>
      </w:r>
      <w:r>
        <w:tab/>
        <w:t>-21%</w:t>
      </w:r>
      <w:r>
        <w:tab/>
      </w:r>
      <w:r>
        <w:tab/>
        <w:t>40%</w:t>
      </w:r>
      <w:r>
        <w:tab/>
      </w:r>
      <w:r>
        <w:tab/>
        <w:t xml:space="preserve"> $4,286,100.00 </w:t>
      </w:r>
      <w:r>
        <w:tab/>
      </w:r>
      <w:r>
        <w:tab/>
        <w:t xml:space="preserve"> $3,000,270.00 </w:t>
      </w:r>
    </w:p>
    <w:p w:rsidR="00A21B80" w:rsidRDefault="00A21B80" w:rsidP="00A21B80">
      <w:pPr>
        <w:pStyle w:val="NoSpacing"/>
      </w:pP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1B80" w:rsidRDefault="00A21B80" w:rsidP="00A21B80">
      <w:pPr>
        <w:pStyle w:val="NoSpacing"/>
      </w:pPr>
      <w:r>
        <w:t>2022</w:t>
      </w:r>
      <w:r>
        <w:tab/>
      </w:r>
      <w:r>
        <w:tab/>
        <w:t xml:space="preserve"> $34,608.00 </w:t>
      </w:r>
      <w:r>
        <w:tab/>
      </w:r>
      <w:r>
        <w:tab/>
        <w:t>0</w:t>
      </w:r>
      <w:r>
        <w:tab/>
      </w:r>
      <w:r>
        <w:tab/>
        <w:t>60%</w:t>
      </w:r>
      <w:r>
        <w:tab/>
      </w:r>
      <w:r>
        <w:tab/>
        <w:t xml:space="preserve"> $5,433,571.00 </w:t>
      </w:r>
      <w:r>
        <w:tab/>
      </w:r>
      <w:r>
        <w:tab/>
        <w:t xml:space="preserve"> $3,803,500.00 </w:t>
      </w:r>
    </w:p>
    <w:p w:rsidR="00A21B80" w:rsidRDefault="00A21B80" w:rsidP="00A21B8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1B80" w:rsidRDefault="00A21B80" w:rsidP="00A21B80">
      <w:pPr>
        <w:pStyle w:val="NoSpacing"/>
      </w:pPr>
      <w:r>
        <w:t>2023</w:t>
      </w:r>
      <w:r>
        <w:tab/>
      </w:r>
      <w:r>
        <w:tab/>
      </w:r>
      <w:r>
        <w:tab/>
      </w:r>
      <w:r>
        <w:tab/>
        <w:t>R E V A L U A T I O N             Y E A 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1B80" w:rsidRDefault="00A21B80" w:rsidP="00A21B8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1B80" w:rsidRDefault="00A21B80" w:rsidP="00A21B8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1B80" w:rsidRDefault="00A21B80" w:rsidP="00A21B8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1B80" w:rsidRDefault="00A21B80" w:rsidP="00A21B8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1B80" w:rsidRDefault="00A21B80" w:rsidP="00A21B80">
      <w:pPr>
        <w:pStyle w:val="NoSpacing"/>
      </w:pPr>
      <w:r>
        <w:tab/>
        <w:t>*</w:t>
      </w:r>
      <w:r>
        <w:tab/>
        <w:t>Land       $15,000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1B80" w:rsidRDefault="00A21B80" w:rsidP="00A21B80">
      <w:pPr>
        <w:pStyle w:val="NoSpacing"/>
      </w:pPr>
      <w:r>
        <w:tab/>
      </w:r>
      <w:r>
        <w:tab/>
        <w:t>Building $ 5,000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21B80" w:rsidSect="007A6AC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73"/>
    <w:rsid w:val="0007676A"/>
    <w:rsid w:val="000916AF"/>
    <w:rsid w:val="000E13AF"/>
    <w:rsid w:val="000E50DB"/>
    <w:rsid w:val="00114CE8"/>
    <w:rsid w:val="001B31FB"/>
    <w:rsid w:val="001B3EA0"/>
    <w:rsid w:val="001C1D28"/>
    <w:rsid w:val="001D784B"/>
    <w:rsid w:val="001E17AE"/>
    <w:rsid w:val="00236456"/>
    <w:rsid w:val="00281455"/>
    <w:rsid w:val="00324AC9"/>
    <w:rsid w:val="0045143A"/>
    <w:rsid w:val="00484D2E"/>
    <w:rsid w:val="004D7C22"/>
    <w:rsid w:val="004F6B49"/>
    <w:rsid w:val="005075E6"/>
    <w:rsid w:val="00523177"/>
    <w:rsid w:val="00546896"/>
    <w:rsid w:val="00551D83"/>
    <w:rsid w:val="005C37D0"/>
    <w:rsid w:val="005D37C3"/>
    <w:rsid w:val="005F3350"/>
    <w:rsid w:val="00630B27"/>
    <w:rsid w:val="0066734C"/>
    <w:rsid w:val="006A25ED"/>
    <w:rsid w:val="006C1558"/>
    <w:rsid w:val="006F52A9"/>
    <w:rsid w:val="0074756E"/>
    <w:rsid w:val="0076480C"/>
    <w:rsid w:val="00793860"/>
    <w:rsid w:val="0079613C"/>
    <w:rsid w:val="007A1A03"/>
    <w:rsid w:val="007A6AC7"/>
    <w:rsid w:val="007C3419"/>
    <w:rsid w:val="007D3AD8"/>
    <w:rsid w:val="007F1819"/>
    <w:rsid w:val="008768E7"/>
    <w:rsid w:val="00884830"/>
    <w:rsid w:val="008A2788"/>
    <w:rsid w:val="008D3E6F"/>
    <w:rsid w:val="009A1F7C"/>
    <w:rsid w:val="009A3362"/>
    <w:rsid w:val="009B2C81"/>
    <w:rsid w:val="009F0987"/>
    <w:rsid w:val="00A21B80"/>
    <w:rsid w:val="00A52188"/>
    <w:rsid w:val="00AC7E16"/>
    <w:rsid w:val="00B1735C"/>
    <w:rsid w:val="00BA6237"/>
    <w:rsid w:val="00BD71BB"/>
    <w:rsid w:val="00BE2EE1"/>
    <w:rsid w:val="00C710E9"/>
    <w:rsid w:val="00CA053C"/>
    <w:rsid w:val="00CA119B"/>
    <w:rsid w:val="00CD506F"/>
    <w:rsid w:val="00CE775C"/>
    <w:rsid w:val="00D14122"/>
    <w:rsid w:val="00D21A86"/>
    <w:rsid w:val="00D33A73"/>
    <w:rsid w:val="00D439CB"/>
    <w:rsid w:val="00D636ED"/>
    <w:rsid w:val="00D75501"/>
    <w:rsid w:val="00DC4BEB"/>
    <w:rsid w:val="00E2001F"/>
    <w:rsid w:val="00E47578"/>
    <w:rsid w:val="00E6665C"/>
    <w:rsid w:val="00E75520"/>
    <w:rsid w:val="00E93BA9"/>
    <w:rsid w:val="00F61191"/>
    <w:rsid w:val="00FC4427"/>
    <w:rsid w:val="00FD0DAF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75C40-6FD3-4558-B1F9-B35225F8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A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7839-3B44-4D76-92B9-778F746B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Landi</dc:creator>
  <cp:keywords/>
  <dc:description/>
  <cp:lastModifiedBy>Linda Landi</cp:lastModifiedBy>
  <cp:revision>10</cp:revision>
  <cp:lastPrinted>2021-03-15T15:41:00Z</cp:lastPrinted>
  <dcterms:created xsi:type="dcterms:W3CDTF">2021-03-12T18:43:00Z</dcterms:created>
  <dcterms:modified xsi:type="dcterms:W3CDTF">2021-03-18T17:40:00Z</dcterms:modified>
</cp:coreProperties>
</file>