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B2F" w:rsidRDefault="00132B2F" w:rsidP="00986C54">
      <w:pPr>
        <w:rPr>
          <w:sz w:val="24"/>
          <w:szCs w:val="24"/>
        </w:rPr>
      </w:pPr>
    </w:p>
    <w:p w:rsidR="00202C7E" w:rsidRDefault="00202C7E" w:rsidP="00202C7E">
      <w:pPr>
        <w:jc w:val="center"/>
        <w:rPr>
          <w:sz w:val="22"/>
          <w:szCs w:val="22"/>
        </w:rPr>
      </w:pPr>
    </w:p>
    <w:p w:rsidR="00202C7E" w:rsidRPr="00202C7E" w:rsidRDefault="00202C7E" w:rsidP="00202C7E">
      <w:pPr>
        <w:jc w:val="center"/>
        <w:rPr>
          <w:sz w:val="24"/>
          <w:szCs w:val="24"/>
        </w:rPr>
      </w:pPr>
    </w:p>
    <w:p w:rsidR="00202C7E" w:rsidRPr="00202C7E" w:rsidRDefault="00202C7E" w:rsidP="00202C7E">
      <w:pPr>
        <w:jc w:val="center"/>
        <w:rPr>
          <w:b/>
          <w:sz w:val="24"/>
          <w:szCs w:val="24"/>
        </w:rPr>
      </w:pPr>
      <w:r w:rsidRPr="00202C7E">
        <w:rPr>
          <w:b/>
          <w:sz w:val="24"/>
          <w:szCs w:val="24"/>
        </w:rPr>
        <w:t>PLANNING AND ZONING COMMISSION</w:t>
      </w:r>
    </w:p>
    <w:p w:rsidR="00202C7E" w:rsidRPr="00202C7E" w:rsidRDefault="00202C7E" w:rsidP="00202C7E">
      <w:pPr>
        <w:jc w:val="center"/>
        <w:outlineLvl w:val="0"/>
        <w:rPr>
          <w:b/>
          <w:sz w:val="24"/>
          <w:szCs w:val="24"/>
        </w:rPr>
      </w:pPr>
      <w:r w:rsidRPr="00202C7E">
        <w:rPr>
          <w:b/>
          <w:sz w:val="24"/>
          <w:szCs w:val="24"/>
        </w:rPr>
        <w:t>NOTICE OF CONTINUATION OF PUBLIC HEARING</w:t>
      </w:r>
    </w:p>
    <w:p w:rsidR="00202C7E" w:rsidRPr="00202C7E" w:rsidRDefault="00202C7E" w:rsidP="00202C7E">
      <w:pPr>
        <w:jc w:val="center"/>
        <w:outlineLvl w:val="0"/>
        <w:rPr>
          <w:b/>
          <w:sz w:val="24"/>
          <w:szCs w:val="24"/>
        </w:rPr>
      </w:pPr>
    </w:p>
    <w:p w:rsidR="00202C7E" w:rsidRPr="00202C7E" w:rsidRDefault="00202C7E" w:rsidP="00202C7E">
      <w:pPr>
        <w:rPr>
          <w:sz w:val="24"/>
          <w:szCs w:val="24"/>
        </w:rPr>
      </w:pPr>
    </w:p>
    <w:p w:rsidR="00202C7E" w:rsidRPr="00202C7E" w:rsidRDefault="00202C7E" w:rsidP="00202C7E">
      <w:pPr>
        <w:rPr>
          <w:sz w:val="24"/>
          <w:szCs w:val="24"/>
        </w:rPr>
      </w:pPr>
      <w:r w:rsidRPr="00202C7E">
        <w:rPr>
          <w:sz w:val="24"/>
          <w:szCs w:val="24"/>
        </w:rPr>
        <w:t>September 22, 2021</w:t>
      </w:r>
    </w:p>
    <w:p w:rsidR="00202C7E" w:rsidRPr="00202C7E" w:rsidRDefault="00202C7E" w:rsidP="00202C7E">
      <w:pPr>
        <w:rPr>
          <w:sz w:val="24"/>
          <w:szCs w:val="24"/>
        </w:rPr>
      </w:pPr>
    </w:p>
    <w:p w:rsidR="00202C7E" w:rsidRPr="00202C7E" w:rsidRDefault="00202C7E" w:rsidP="00202C7E">
      <w:pPr>
        <w:rPr>
          <w:sz w:val="24"/>
          <w:szCs w:val="24"/>
        </w:rPr>
      </w:pPr>
      <w:r w:rsidRPr="00202C7E">
        <w:rPr>
          <w:sz w:val="24"/>
          <w:szCs w:val="24"/>
        </w:rPr>
        <w:t>The public hearing on the following application has been continued from Tuesday, September 21, 2021, to Tuesday, October 12, 2021, at 7:00pm,</w:t>
      </w:r>
      <w:r w:rsidRPr="00202C7E">
        <w:rPr>
          <w:b/>
          <w:sz w:val="24"/>
          <w:szCs w:val="24"/>
        </w:rPr>
        <w:t xml:space="preserve"> via “</w:t>
      </w:r>
      <w:r w:rsidRPr="00202C7E">
        <w:rPr>
          <w:b/>
          <w:i/>
          <w:sz w:val="24"/>
          <w:szCs w:val="24"/>
        </w:rPr>
        <w:t>GoToMeeting</w:t>
      </w:r>
      <w:r w:rsidRPr="00202C7E">
        <w:rPr>
          <w:b/>
          <w:sz w:val="24"/>
          <w:szCs w:val="24"/>
        </w:rPr>
        <w:t>”</w:t>
      </w:r>
    </w:p>
    <w:p w:rsidR="00202C7E" w:rsidRPr="00202C7E" w:rsidRDefault="00202C7E" w:rsidP="00202C7E">
      <w:pPr>
        <w:rPr>
          <w:sz w:val="24"/>
          <w:szCs w:val="24"/>
        </w:rPr>
      </w:pPr>
    </w:p>
    <w:p w:rsidR="00202C7E" w:rsidRDefault="00202C7E" w:rsidP="00202C7E">
      <w:pPr>
        <w:ind w:left="1440" w:hanging="1440"/>
        <w:rPr>
          <w:snapToGrid w:val="0"/>
          <w:sz w:val="24"/>
          <w:szCs w:val="24"/>
        </w:rPr>
      </w:pPr>
      <w:r w:rsidRPr="00202C7E">
        <w:rPr>
          <w:snapToGrid w:val="0"/>
          <w:sz w:val="24"/>
          <w:szCs w:val="24"/>
        </w:rPr>
        <w:t>App. #4951 -</w:t>
      </w:r>
      <w:r w:rsidRPr="00202C7E">
        <w:rPr>
          <w:snapToGrid w:val="0"/>
          <w:sz w:val="24"/>
          <w:szCs w:val="24"/>
        </w:rPr>
        <w:tab/>
        <w:t>Avon Marketplace Investors LLC, owner, Cuckoo’s Hawaiian Shave Ice, applicant, request for Special Exception under Section VI.C.3.d. of Avon Zoning Regulations to permit ice truck for existing business (It’s Playtime), 380 West Main Street, Parcel 4540380, in a CR Zone</w:t>
      </w:r>
    </w:p>
    <w:p w:rsidR="00202C7E" w:rsidRPr="00202C7E" w:rsidRDefault="00202C7E" w:rsidP="00202C7E">
      <w:pPr>
        <w:ind w:left="1440" w:hanging="1440"/>
        <w:rPr>
          <w:snapToGrid w:val="0"/>
          <w:sz w:val="24"/>
          <w:szCs w:val="24"/>
        </w:rPr>
      </w:pPr>
    </w:p>
    <w:p w:rsidR="00202C7E" w:rsidRPr="00202C7E" w:rsidRDefault="00202C7E" w:rsidP="00202C7E">
      <w:pPr>
        <w:tabs>
          <w:tab w:val="left" w:pos="2520"/>
        </w:tabs>
        <w:rPr>
          <w:rFonts w:ascii="Rage Italic" w:hAnsi="Rage Italic"/>
          <w:b/>
          <w:sz w:val="44"/>
          <w:szCs w:val="44"/>
          <w:u w:val="single"/>
        </w:rPr>
      </w:pPr>
      <w:r w:rsidRPr="00202C7E">
        <w:rPr>
          <w:color w:val="0000FF"/>
          <w:sz w:val="24"/>
          <w:szCs w:val="24"/>
        </w:rPr>
        <w:tab/>
      </w:r>
      <w:r w:rsidRPr="00202C7E">
        <w:rPr>
          <w:color w:val="0000FF"/>
          <w:sz w:val="24"/>
          <w:szCs w:val="24"/>
        </w:rPr>
        <w:tab/>
      </w:r>
      <w:r>
        <w:rPr>
          <w:color w:val="0000FF"/>
          <w:sz w:val="24"/>
          <w:szCs w:val="24"/>
        </w:rPr>
        <w:t xml:space="preserve">    </w:t>
      </w:r>
      <w:r w:rsidRPr="00202C7E">
        <w:rPr>
          <w:rFonts w:ascii="Rage Italic" w:hAnsi="Rage Italic"/>
          <w:b/>
          <w:sz w:val="44"/>
          <w:szCs w:val="44"/>
          <w:u w:val="single"/>
        </w:rPr>
        <w:t>Linda Sadlon</w:t>
      </w:r>
    </w:p>
    <w:p w:rsidR="00202C7E" w:rsidRPr="00202C7E" w:rsidRDefault="00202C7E" w:rsidP="00202C7E">
      <w:pPr>
        <w:tabs>
          <w:tab w:val="left" w:pos="-1440"/>
          <w:tab w:val="left" w:pos="-720"/>
          <w:tab w:val="left" w:pos="720"/>
          <w:tab w:val="left" w:pos="1440"/>
          <w:tab w:val="left" w:pos="2790"/>
          <w:tab w:val="left" w:pos="3600"/>
          <w:tab w:val="left" w:pos="4320"/>
          <w:tab w:val="left" w:pos="5040"/>
          <w:tab w:val="left" w:pos="5760"/>
          <w:tab w:val="left" w:pos="6480"/>
          <w:tab w:val="left" w:pos="7200"/>
          <w:tab w:val="left" w:pos="7920"/>
        </w:tabs>
        <w:spacing w:line="211" w:lineRule="auto"/>
        <w:ind w:left="1440" w:firstLine="1260"/>
        <w:rPr>
          <w:sz w:val="24"/>
          <w:szCs w:val="24"/>
        </w:rPr>
      </w:pPr>
      <w:r>
        <w:rPr>
          <w:sz w:val="24"/>
          <w:szCs w:val="24"/>
        </w:rPr>
        <w:t xml:space="preserve">     </w:t>
      </w:r>
      <w:bookmarkStart w:id="0" w:name="_GoBack"/>
      <w:bookmarkEnd w:id="0"/>
      <w:r w:rsidRPr="00202C7E">
        <w:rPr>
          <w:sz w:val="24"/>
          <w:szCs w:val="24"/>
        </w:rPr>
        <w:t xml:space="preserve">       </w:t>
      </w:r>
      <w:r>
        <w:rPr>
          <w:sz w:val="24"/>
          <w:szCs w:val="24"/>
        </w:rPr>
        <w:t xml:space="preserve"> L</w:t>
      </w:r>
      <w:r w:rsidRPr="00202C7E">
        <w:rPr>
          <w:sz w:val="24"/>
          <w:szCs w:val="24"/>
        </w:rPr>
        <w:t>inda Sadlon</w:t>
      </w:r>
    </w:p>
    <w:p w:rsidR="00202C7E" w:rsidRPr="00202C7E" w:rsidRDefault="00202C7E" w:rsidP="00202C7E">
      <w:pPr>
        <w:tabs>
          <w:tab w:val="left" w:pos="-1440"/>
          <w:tab w:val="left" w:pos="-720"/>
          <w:tab w:val="left" w:pos="0"/>
          <w:tab w:val="left" w:pos="720"/>
          <w:tab w:val="left" w:pos="1440"/>
          <w:tab w:val="left" w:pos="2160"/>
          <w:tab w:val="left" w:pos="2700"/>
          <w:tab w:val="left" w:pos="3600"/>
          <w:tab w:val="left" w:pos="4320"/>
          <w:tab w:val="left" w:pos="5040"/>
          <w:tab w:val="left" w:pos="5760"/>
          <w:tab w:val="left" w:pos="6480"/>
          <w:tab w:val="left" w:pos="7200"/>
          <w:tab w:val="left" w:pos="7920"/>
        </w:tabs>
        <w:spacing w:line="211" w:lineRule="auto"/>
        <w:ind w:firstLine="2700"/>
        <w:outlineLvl w:val="0"/>
        <w:rPr>
          <w:sz w:val="24"/>
          <w:szCs w:val="24"/>
        </w:rPr>
      </w:pPr>
      <w:r w:rsidRPr="00202C7E">
        <w:rPr>
          <w:sz w:val="24"/>
          <w:szCs w:val="24"/>
        </w:rPr>
        <w:t xml:space="preserve">       Planning and Community Development</w:t>
      </w:r>
    </w:p>
    <w:p w:rsidR="00202C7E" w:rsidRDefault="00202C7E" w:rsidP="00202C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ind w:firstLine="2970"/>
        <w:outlineLvl w:val="0"/>
      </w:pPr>
    </w:p>
    <w:p w:rsidR="00202C7E" w:rsidRDefault="00202C7E" w:rsidP="00202C7E"/>
    <w:p w:rsidR="00920C85" w:rsidRDefault="00920C85" w:rsidP="00986C54">
      <w:pPr>
        <w:rPr>
          <w:sz w:val="24"/>
          <w:szCs w:val="24"/>
        </w:rPr>
      </w:pPr>
    </w:p>
    <w:sectPr w:rsidR="00920C85" w:rsidSect="00131D81">
      <w:headerReference w:type="default" r:id="rId7"/>
      <w:footerReference w:type="default" r:id="rId8"/>
      <w:headerReference w:type="first" r:id="rId9"/>
      <w:pgSz w:w="12240" w:h="15840" w:code="1"/>
      <w:pgMar w:top="720" w:right="1440" w:bottom="720" w:left="1440" w:header="450" w:footer="1440"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1AF" w:rsidRDefault="00D941AF" w:rsidP="00A248E3">
      <w:r>
        <w:separator/>
      </w:r>
    </w:p>
  </w:endnote>
  <w:endnote w:type="continuationSeparator" w:id="0">
    <w:p w:rsidR="00D941AF" w:rsidRDefault="00D941AF" w:rsidP="00A24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Daniela">
    <w:charset w:val="00"/>
    <w:family w:val="auto"/>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01A" w:rsidRDefault="000D701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1AF" w:rsidRDefault="00D941AF" w:rsidP="00A248E3">
      <w:r>
        <w:separator/>
      </w:r>
    </w:p>
  </w:footnote>
  <w:footnote w:type="continuationSeparator" w:id="0">
    <w:p w:rsidR="00D941AF" w:rsidRDefault="00D941AF" w:rsidP="00A24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01A" w:rsidRDefault="000D701A">
    <w:pPr>
      <w:pStyle w:val="Header"/>
      <w:ind w:hanging="8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73" w:type="dxa"/>
      <w:tblInd w:w="-882" w:type="dxa"/>
      <w:tblLayout w:type="fixed"/>
      <w:tblLook w:val="0000" w:firstRow="0" w:lastRow="0" w:firstColumn="0" w:lastColumn="0" w:noHBand="0" w:noVBand="0"/>
    </w:tblPr>
    <w:tblGrid>
      <w:gridCol w:w="2827"/>
      <w:gridCol w:w="8546"/>
    </w:tblGrid>
    <w:tr w:rsidR="000D701A" w:rsidTr="006C1732">
      <w:trPr>
        <w:trHeight w:val="2253"/>
      </w:trPr>
      <w:tc>
        <w:tcPr>
          <w:tcW w:w="2827" w:type="dxa"/>
        </w:tcPr>
        <w:p w:rsidR="00131D81" w:rsidRPr="006C1732" w:rsidRDefault="00CD02D1" w:rsidP="00EB38BA">
          <w:pPr>
            <w:ind w:left="-108"/>
            <w:rPr>
              <w:sz w:val="16"/>
              <w:szCs w:val="16"/>
            </w:rPr>
          </w:pPr>
          <w:r w:rsidRPr="006C1732">
            <w:rPr>
              <w:sz w:val="16"/>
              <w:szCs w:val="16"/>
            </w:rPr>
            <w:t xml:space="preserve">           </w:t>
          </w:r>
        </w:p>
        <w:p w:rsidR="000D701A" w:rsidRDefault="00040DA9" w:rsidP="00EB38BA">
          <w:pPr>
            <w:ind w:left="-108"/>
            <w:rPr>
              <w:rFonts w:ascii="Arial Rounded MT Bold" w:hAnsi="Arial Rounded MT Bold"/>
              <w:color w:val="000000"/>
              <w:sz w:val="16"/>
            </w:rPr>
          </w:pPr>
          <w:r>
            <w:rPr>
              <w:rFonts w:ascii="Calibri" w:hAnsi="Calibri" w:cs="Calibri"/>
              <w:noProof/>
            </w:rPr>
            <mc:AlternateContent>
              <mc:Choice Requires="wps">
                <w:drawing>
                  <wp:anchor distT="0" distB="0" distL="114300" distR="114300" simplePos="0" relativeHeight="251657216" behindDoc="0" locked="0" layoutInCell="1" allowOverlap="1">
                    <wp:simplePos x="0" y="0"/>
                    <wp:positionH relativeFrom="column">
                      <wp:posOffset>1304290</wp:posOffset>
                    </wp:positionH>
                    <wp:positionV relativeFrom="paragraph">
                      <wp:posOffset>660400</wp:posOffset>
                    </wp:positionV>
                    <wp:extent cx="5826760" cy="0"/>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676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130A0D" id="_x0000_t32" coordsize="21600,21600" o:spt="32" o:oned="t" path="m,l21600,21600e" filled="f">
                    <v:path arrowok="t" fillok="f" o:connecttype="none"/>
                    <o:lock v:ext="edit" shapetype="t"/>
                  </v:shapetype>
                  <v:shape id="AutoShape 1" o:spid="_x0000_s1026" type="#_x0000_t32" style="position:absolute;margin-left:102.7pt;margin-top:52pt;width:458.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" strokeweight="2pt"/>
                </w:pict>
              </mc:Fallback>
            </mc:AlternateContent>
          </w:r>
          <w:r w:rsidR="00131D81">
            <w:t xml:space="preserve">              </w:t>
          </w:r>
          <w:r>
            <w:rPr>
              <w:noProof/>
            </w:rPr>
            <w:drawing>
              <wp:inline distT="0" distB="0" distL="0" distR="0">
                <wp:extent cx="89535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214" t="-31" r="-5214" b="-31"/>
                        <a:stretch>
                          <a:fillRect/>
                        </a:stretch>
                      </pic:blipFill>
                      <pic:spPr bwMode="auto">
                        <a:xfrm>
                          <a:off x="0" y="0"/>
                          <a:ext cx="895350" cy="1247775"/>
                        </a:xfrm>
                        <a:prstGeom prst="rect">
                          <a:avLst/>
                        </a:prstGeom>
                        <a:noFill/>
                        <a:ln>
                          <a:noFill/>
                        </a:ln>
                      </pic:spPr>
                    </pic:pic>
                  </a:graphicData>
                </a:graphic>
              </wp:inline>
            </w:drawing>
          </w:r>
        </w:p>
      </w:tc>
      <w:tc>
        <w:tcPr>
          <w:tcW w:w="8546" w:type="dxa"/>
        </w:tcPr>
        <w:p w:rsidR="00131D81" w:rsidRPr="00266956" w:rsidRDefault="000D701A" w:rsidP="00131D81">
          <w:pPr>
            <w:jc w:val="right"/>
            <w:rPr>
              <w:rFonts w:ascii="Rockwell" w:hAnsi="Rockwell"/>
              <w:sz w:val="24"/>
              <w:szCs w:val="24"/>
            </w:rPr>
          </w:pPr>
          <w:r>
            <w:rPr>
              <w:rFonts w:ascii="Daniela" w:hAnsi="Daniela"/>
              <w:color w:val="000000"/>
              <w:spacing w:val="60"/>
              <w:sz w:val="96"/>
            </w:rPr>
            <w:t xml:space="preserve">  </w:t>
          </w:r>
        </w:p>
        <w:p w:rsidR="00131D81" w:rsidRPr="00131D81" w:rsidRDefault="00131D81" w:rsidP="00131D81">
          <w:pPr>
            <w:widowControl w:val="0"/>
            <w:jc w:val="center"/>
            <w:rPr>
              <w:b/>
              <w:bCs/>
              <w:sz w:val="72"/>
              <w:szCs w:val="72"/>
            </w:rPr>
          </w:pPr>
          <w:r>
            <w:rPr>
              <w:b/>
              <w:bCs/>
              <w:sz w:val="72"/>
              <w:szCs w:val="72"/>
            </w:rPr>
            <w:t>Town of Avon</w:t>
          </w:r>
        </w:p>
        <w:p w:rsidR="006C1732" w:rsidRDefault="006C1732" w:rsidP="00131D81">
          <w:pPr>
            <w:widowControl w:val="0"/>
            <w:jc w:val="center"/>
            <w:rPr>
              <w:b/>
              <w:bCs/>
              <w:sz w:val="16"/>
              <w:szCs w:val="16"/>
            </w:rPr>
          </w:pPr>
        </w:p>
        <w:p w:rsidR="006C1732" w:rsidRPr="000B7A1A" w:rsidRDefault="006C1732" w:rsidP="00131D81">
          <w:pPr>
            <w:widowControl w:val="0"/>
            <w:jc w:val="center"/>
            <w:rPr>
              <w:b/>
              <w:bCs/>
              <w:sz w:val="8"/>
              <w:szCs w:val="8"/>
            </w:rPr>
          </w:pPr>
        </w:p>
        <w:p w:rsidR="000B7A1A" w:rsidRDefault="00131D81" w:rsidP="00131D81">
          <w:pPr>
            <w:widowControl w:val="0"/>
            <w:jc w:val="center"/>
            <w:rPr>
              <w:b/>
              <w:bCs/>
            </w:rPr>
          </w:pPr>
          <w:r w:rsidRPr="006C1732">
            <w:rPr>
              <w:b/>
              <w:bCs/>
            </w:rPr>
            <w:t>60 West Main Street</w:t>
          </w:r>
        </w:p>
        <w:p w:rsidR="00131D81" w:rsidRPr="006C1732" w:rsidRDefault="00131D81" w:rsidP="00131D81">
          <w:pPr>
            <w:widowControl w:val="0"/>
            <w:jc w:val="center"/>
            <w:rPr>
              <w:b/>
              <w:bCs/>
            </w:rPr>
          </w:pPr>
          <w:r w:rsidRPr="006C1732">
            <w:rPr>
              <w:b/>
              <w:bCs/>
            </w:rPr>
            <w:t>Avon, Connecticut 06001-3719</w:t>
          </w:r>
        </w:p>
        <w:p w:rsidR="00131D81" w:rsidRPr="006C1732" w:rsidRDefault="00131D81" w:rsidP="00131D81">
          <w:pPr>
            <w:widowControl w:val="0"/>
            <w:jc w:val="center"/>
            <w:rPr>
              <w:b/>
              <w:bCs/>
              <w:color w:val="0000CC"/>
              <w:u w:val="single"/>
            </w:rPr>
          </w:pPr>
          <w:r w:rsidRPr="006C1732">
            <w:rPr>
              <w:b/>
              <w:bCs/>
            </w:rPr>
            <w:t>(860) 409-4300</w:t>
          </w:r>
          <w:r w:rsidR="000B7A1A">
            <w:rPr>
              <w:b/>
              <w:bCs/>
            </w:rPr>
            <w:t xml:space="preserve">  </w:t>
          </w:r>
          <w:r w:rsidRPr="006C1732">
            <w:rPr>
              <w:b/>
              <w:bCs/>
            </w:rPr>
            <w:t xml:space="preserve">•  </w:t>
          </w:r>
          <w:r w:rsidR="00C50F44">
            <w:rPr>
              <w:b/>
              <w:bCs/>
            </w:rPr>
            <w:t>www.avonct.gov</w:t>
          </w:r>
        </w:p>
        <w:p w:rsidR="000D701A" w:rsidRPr="006C1732" w:rsidRDefault="00131D81" w:rsidP="006C1732">
          <w:pPr>
            <w:widowControl w:val="0"/>
            <w:jc w:val="center"/>
            <w:rPr>
              <w:b/>
              <w:bCs/>
              <w:color w:val="000000"/>
              <w:sz w:val="16"/>
              <w:szCs w:val="16"/>
            </w:rPr>
          </w:pPr>
          <w:r>
            <w:rPr>
              <w:b/>
              <w:bCs/>
              <w:sz w:val="16"/>
              <w:szCs w:val="16"/>
            </w:rPr>
            <w:t> </w:t>
          </w:r>
        </w:p>
      </w:tc>
    </w:tr>
  </w:tbl>
  <w:p w:rsidR="000D701A" w:rsidRDefault="00040DA9" w:rsidP="00266956">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-638175</wp:posOffset>
              </wp:positionH>
              <wp:positionV relativeFrom="paragraph">
                <wp:posOffset>-653415</wp:posOffset>
              </wp:positionV>
              <wp:extent cx="40386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86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B6EB9A" id="AutoShape 3" o:spid="_x0000_s1026" type="#_x0000_t32" style="position:absolute;margin-left:-50.25pt;margin-top:-51.45pt;width:31.8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"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CE"/>
    <w:rsid w:val="00040DA9"/>
    <w:rsid w:val="000B7A1A"/>
    <w:rsid w:val="000D701A"/>
    <w:rsid w:val="00131D81"/>
    <w:rsid w:val="00132B2F"/>
    <w:rsid w:val="00156918"/>
    <w:rsid w:val="00160B28"/>
    <w:rsid w:val="00181B1B"/>
    <w:rsid w:val="0019566F"/>
    <w:rsid w:val="00202C7E"/>
    <w:rsid w:val="00220F0E"/>
    <w:rsid w:val="00221B47"/>
    <w:rsid w:val="00244279"/>
    <w:rsid w:val="00266956"/>
    <w:rsid w:val="002B2622"/>
    <w:rsid w:val="0036175E"/>
    <w:rsid w:val="0039060F"/>
    <w:rsid w:val="003A7943"/>
    <w:rsid w:val="00447F14"/>
    <w:rsid w:val="00466F40"/>
    <w:rsid w:val="004B0ACA"/>
    <w:rsid w:val="004E2AD8"/>
    <w:rsid w:val="00645254"/>
    <w:rsid w:val="00662665"/>
    <w:rsid w:val="00687BF3"/>
    <w:rsid w:val="006C1732"/>
    <w:rsid w:val="00730B74"/>
    <w:rsid w:val="00782C7C"/>
    <w:rsid w:val="008C6F2C"/>
    <w:rsid w:val="00920C85"/>
    <w:rsid w:val="0098270F"/>
    <w:rsid w:val="00986C54"/>
    <w:rsid w:val="00A248E3"/>
    <w:rsid w:val="00A471FE"/>
    <w:rsid w:val="00A70F6A"/>
    <w:rsid w:val="00A8672A"/>
    <w:rsid w:val="00B577DD"/>
    <w:rsid w:val="00BB13EB"/>
    <w:rsid w:val="00BD51D2"/>
    <w:rsid w:val="00C2051A"/>
    <w:rsid w:val="00C4578D"/>
    <w:rsid w:val="00C50F44"/>
    <w:rsid w:val="00C53143"/>
    <w:rsid w:val="00C54133"/>
    <w:rsid w:val="00C86755"/>
    <w:rsid w:val="00C8690E"/>
    <w:rsid w:val="00CD02D1"/>
    <w:rsid w:val="00D00DDE"/>
    <w:rsid w:val="00D72318"/>
    <w:rsid w:val="00D941AF"/>
    <w:rsid w:val="00DD4A05"/>
    <w:rsid w:val="00DE4D9A"/>
    <w:rsid w:val="00E161EE"/>
    <w:rsid w:val="00E76FFF"/>
    <w:rsid w:val="00EB38BA"/>
    <w:rsid w:val="00F434CE"/>
    <w:rsid w:val="00F50E39"/>
    <w:rsid w:val="00F55693"/>
    <w:rsid w:val="00FB11C5"/>
    <w:rsid w:val="00FD4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0A0F463-D464-4B20-B29D-5DF17860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velopeAddress">
    <w:name w:val="envelope address"/>
    <w:basedOn w:val="Normal"/>
    <w:rsid w:val="00DE4D9A"/>
    <w:pPr>
      <w:framePr w:w="7920" w:h="1980" w:hRule="exact" w:hSpace="180" w:wrap="auto" w:hAnchor="page" w:xAlign="center" w:yAlign="bottom"/>
      <w:ind w:left="2880"/>
    </w:pPr>
    <w:rPr>
      <w:rFonts w:cs="Arial"/>
      <w:sz w:val="24"/>
      <w:szCs w:val="24"/>
    </w:rPr>
  </w:style>
  <w:style w:type="character" w:styleId="Hyperlink">
    <w:name w:val="Hyperlink"/>
    <w:uiPriority w:val="99"/>
    <w:unhideWhenUsed/>
    <w:rsid w:val="00EB38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524968">
      <w:bodyDiv w:val="1"/>
      <w:marLeft w:val="0"/>
      <w:marRight w:val="0"/>
      <w:marTop w:val="0"/>
      <w:marBottom w:val="0"/>
      <w:divBdr>
        <w:top w:val="none" w:sz="0" w:space="0" w:color="auto"/>
        <w:left w:val="none" w:sz="0" w:space="0" w:color="auto"/>
        <w:bottom w:val="none" w:sz="0" w:space="0" w:color="auto"/>
        <w:right w:val="none" w:sz="0" w:space="0" w:color="auto"/>
      </w:divBdr>
    </w:div>
    <w:div w:id="1027416040">
      <w:bodyDiv w:val="1"/>
      <w:marLeft w:val="0"/>
      <w:marRight w:val="0"/>
      <w:marTop w:val="0"/>
      <w:marBottom w:val="0"/>
      <w:divBdr>
        <w:top w:val="none" w:sz="0" w:space="0" w:color="auto"/>
        <w:left w:val="none" w:sz="0" w:space="0" w:color="auto"/>
        <w:bottom w:val="none" w:sz="0" w:space="0" w:color="auto"/>
        <w:right w:val="none" w:sz="0" w:space="0" w:color="auto"/>
      </w:divBdr>
    </w:div>
    <w:div w:id="1490830945">
      <w:bodyDiv w:val="1"/>
      <w:marLeft w:val="0"/>
      <w:marRight w:val="0"/>
      <w:marTop w:val="0"/>
      <w:marBottom w:val="0"/>
      <w:divBdr>
        <w:top w:val="none" w:sz="0" w:space="0" w:color="auto"/>
        <w:left w:val="none" w:sz="0" w:space="0" w:color="auto"/>
        <w:bottom w:val="none" w:sz="0" w:space="0" w:color="auto"/>
        <w:right w:val="none" w:sz="0" w:space="0" w:color="auto"/>
      </w:divBdr>
    </w:div>
    <w:div w:id="201799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zurski\Application%20Data\Microsoft\Templates\Mary%20Glassman%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0F096-57B8-4493-9910-DF284CA1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Mary Glassman Letterhead</Template>
  <TotalTime>2</TotalTime>
  <Pages>1</Pages>
  <Words>88</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March 27, 2008</vt:lpstr>
    </vt:vector>
  </TitlesOfParts>
  <Company>Town of Simsbury</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27, 2008</dc:title>
  <dc:subject/>
  <dc:creator>Linda Sadlon</dc:creator>
  <cp:keywords/>
  <cp:lastModifiedBy>Linda Sadlon</cp:lastModifiedBy>
  <cp:revision>2</cp:revision>
  <cp:lastPrinted>2021-09-02T16:20:00Z</cp:lastPrinted>
  <dcterms:created xsi:type="dcterms:W3CDTF">2021-09-22T16:50:00Z</dcterms:created>
  <dcterms:modified xsi:type="dcterms:W3CDTF">2021-09-22T16:50:00Z</dcterms:modified>
</cp:coreProperties>
</file>