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2175510</wp:posOffset>
            </wp:positionH>
            <wp:positionV relativeFrom="paragraph">
              <wp:posOffset>-260979</wp:posOffset>
            </wp:positionV>
            <wp:extent cx="2037715" cy="929640"/>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7715" cy="929640"/>
                    </a:xfrm>
                    <a:prstGeom prst="rect"/>
                    <a:ln/>
                  </pic:spPr>
                </pic:pic>
              </a:graphicData>
            </a:graphic>
          </wp:anchor>
        </w:drawing>
      </w:r>
    </w:p>
    <w:p w:rsidR="00000000" w:rsidDel="00000000" w:rsidP="00000000" w:rsidRDefault="00000000" w:rsidRPr="00000000" w14:paraId="00000002">
      <w:pPr>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Monthly Meeting </w:t>
      </w:r>
    </w:p>
    <w:p w:rsidR="00000000" w:rsidDel="00000000" w:rsidP="00000000" w:rsidRDefault="00000000" w:rsidRPr="00000000" w14:paraId="00000006">
      <w:pPr>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Avon Board of Education</w:t>
      </w:r>
    </w:p>
    <w:p w:rsidR="00000000" w:rsidDel="00000000" w:rsidP="00000000" w:rsidRDefault="00000000" w:rsidRPr="00000000" w14:paraId="00000007">
      <w:pPr>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34 Simsbury Road, Avon, Connecticut</w:t>
      </w:r>
    </w:p>
    <w:p w:rsidR="00000000" w:rsidDel="00000000" w:rsidP="00000000" w:rsidRDefault="00000000" w:rsidRPr="00000000" w14:paraId="00000008">
      <w:pPr>
        <w:jc w:val="center"/>
        <w:rPr>
          <w:rFonts w:ascii="Garamond" w:cs="Garamond" w:eastAsia="Garamond" w:hAnsi="Garamond"/>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58420</wp:posOffset>
                </wp:positionV>
                <wp:extent cx="4512945" cy="657225"/>
                <wp:effectExtent b="0" l="0" r="0" t="0"/>
                <wp:wrapTopAndBottom distB="45720" distT="45720"/>
                <wp:docPr id="11" name=""/>
                <a:graphic>
                  <a:graphicData uri="http://schemas.microsoft.com/office/word/2010/wordprocessingShape">
                    <wps:wsp>
                      <wps:cNvSpPr/>
                      <wps:cNvPr id="2" name="Shape 2"/>
                      <wps:spPr>
                        <a:xfrm>
                          <a:off x="3113340" y="3475200"/>
                          <a:ext cx="4465320" cy="609600"/>
                        </a:xfrm>
                        <a:prstGeom prst="rect">
                          <a:avLst/>
                        </a:prstGeom>
                        <a:solidFill>
                          <a:srgbClr val="FFFFFF"/>
                        </a:solidFill>
                        <a:ln cap="flat" cmpd="thickThin" w="9525">
                          <a:solidFill>
                            <a:srgbClr val="000000"/>
                          </a:solidFill>
                          <a:prstDash val="solid"/>
                          <a:bevel/>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Mission Statement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Our mission is to inspire in each student a joy and passion for learning and a commitment to excellence, personal integrity, and social responsibility.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58420</wp:posOffset>
                </wp:positionV>
                <wp:extent cx="4512945" cy="657225"/>
                <wp:effectExtent b="0" l="0" r="0" t="0"/>
                <wp:wrapTopAndBottom distB="45720" distT="4572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512945" cy="657225"/>
                        </a:xfrm>
                        <a:prstGeom prst="rect"/>
                        <a:ln/>
                      </pic:spPr>
                    </pic:pic>
                  </a:graphicData>
                </a:graphic>
              </wp:anchor>
            </w:drawing>
          </mc:Fallback>
        </mc:AlternateContent>
      </w:r>
    </w:p>
    <w:tbl>
      <w:tblPr>
        <w:tblStyle w:val="Table1"/>
        <w:tblW w:w="10325.0" w:type="dxa"/>
        <w:jc w:val="left"/>
        <w:tblBorders>
          <w:top w:color="4f81bd" w:space="0" w:sz="8" w:val="single"/>
          <w:bottom w:color="4f81bd" w:space="0" w:sz="8" w:val="single"/>
        </w:tblBorders>
        <w:tblLayout w:type="fixed"/>
        <w:tblLook w:val="0400"/>
      </w:tblPr>
      <w:tblGrid>
        <w:gridCol w:w="10325"/>
        <w:tblGridChange w:id="0">
          <w:tblGrid>
            <w:gridCol w:w="10325"/>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9">
            <w:pPr>
              <w:ind w:left="0" w:firstLine="0"/>
              <w:rPr>
                <w:rFonts w:ascii="Garamond" w:cs="Garamond" w:eastAsia="Garamond" w:hAnsi="Garamond"/>
                <w:b w:val="1"/>
                <w:sz w:val="28"/>
                <w:szCs w:val="28"/>
              </w:rPr>
            </w:pPr>
            <w:r w:rsidDel="00000000" w:rsidR="00000000" w:rsidRPr="00000000">
              <w:rPr>
                <w:rFonts w:ascii="Garamond" w:cs="Garamond" w:eastAsia="Garamond" w:hAnsi="Garamond"/>
                <w:sz w:val="28"/>
                <w:szCs w:val="28"/>
                <w:rtl w:val="0"/>
              </w:rPr>
              <w:t xml:space="preserve">Tuesday, February 28, 2023, 7:00 pm                                         Via Virtual Meeting</w:t>
            </w:r>
            <w:r w:rsidDel="00000000" w:rsidR="00000000" w:rsidRPr="00000000">
              <w:rPr>
                <w:rtl w:val="0"/>
              </w:rPr>
            </w:r>
          </w:p>
        </w:tc>
      </w:tr>
    </w:tbl>
    <w:p w:rsidR="00000000" w:rsidDel="00000000" w:rsidP="00000000" w:rsidRDefault="00000000" w:rsidRPr="00000000" w14:paraId="0000000A">
      <w:pPr>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0B">
      <w:pPr>
        <w:jc w:val="left"/>
        <w:rPr>
          <w:sz w:val="16"/>
          <w:szCs w:val="16"/>
        </w:rPr>
      </w:pPr>
      <w:r w:rsidDel="00000000" w:rsidR="00000000" w:rsidRPr="00000000">
        <w:rPr>
          <w:rtl w:val="0"/>
        </w:rPr>
        <w:t xml:space="preserve">                                            To join Zoom meeting, click on link below</w:t>
      </w:r>
      <w:r w:rsidDel="00000000" w:rsidR="00000000" w:rsidRPr="00000000">
        <w:rPr>
          <w:rtl w:val="0"/>
        </w:rPr>
      </w:r>
    </w:p>
    <w:p w:rsidR="00000000" w:rsidDel="00000000" w:rsidP="00000000" w:rsidRDefault="00000000" w:rsidRPr="00000000" w14:paraId="0000000C">
      <w:pPr>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D">
      <w:pPr>
        <w:jc w:val="left"/>
        <w:rPr>
          <w:sz w:val="28"/>
          <w:szCs w:val="28"/>
        </w:rPr>
      </w:pPr>
      <w:hyperlink r:id="rId9">
        <w:r w:rsidDel="00000000" w:rsidR="00000000" w:rsidRPr="00000000">
          <w:rPr>
            <w:rFonts w:ascii="Arial" w:cs="Arial" w:eastAsia="Arial" w:hAnsi="Arial"/>
            <w:color w:val="001f45"/>
            <w:sz w:val="21"/>
            <w:szCs w:val="21"/>
            <w:highlight w:val="white"/>
            <w:u w:val="single"/>
            <w:rtl w:val="0"/>
          </w:rPr>
          <w:t xml:space="preserve">https://avonk12ctus.zoom.us/j/83929716821?pwd=dExTeWsxeFlNdXFReFQwWEFzSHlCUT09</w:t>
        </w:r>
      </w:hyperlink>
      <w:r w:rsidDel="00000000" w:rsidR="00000000" w:rsidRPr="00000000">
        <w:rPr>
          <w:rtl w:val="0"/>
        </w:rPr>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sz w:val="28"/>
          <w:szCs w:val="28"/>
          <w:rtl w:val="0"/>
        </w:rPr>
        <w:t xml:space="preserve">To dial in, call:</w:t>
      </w:r>
    </w:p>
    <w:p w:rsidR="00000000" w:rsidDel="00000000" w:rsidP="00000000" w:rsidRDefault="00000000" w:rsidRPr="00000000" w14:paraId="00000010">
      <w:pPr>
        <w:jc w:val="center"/>
        <w:rPr/>
      </w:pPr>
      <w:r w:rsidDel="00000000" w:rsidR="00000000" w:rsidRPr="00000000">
        <w:rPr>
          <w:rtl w:val="0"/>
        </w:rPr>
        <w:t xml:space="preserve">(646) 558-8656 or (301) 715-8592</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Meeting ID: 839 2971 6821</w:t>
      </w:r>
    </w:p>
    <w:p w:rsidR="00000000" w:rsidDel="00000000" w:rsidP="00000000" w:rsidRDefault="00000000" w:rsidRPr="00000000" w14:paraId="00000013">
      <w:pPr>
        <w:jc w:val="center"/>
        <w:rPr/>
      </w:pPr>
      <w:r w:rsidDel="00000000" w:rsidR="00000000" w:rsidRPr="00000000">
        <w:rPr>
          <w:rtl w:val="0"/>
        </w:rPr>
        <w:t xml:space="preserve">Passcode: 839335</w:t>
      </w:r>
    </w:p>
    <w:p w:rsidR="00000000" w:rsidDel="00000000" w:rsidP="00000000" w:rsidRDefault="00000000" w:rsidRPr="00000000" w14:paraId="00000014">
      <w:pPr>
        <w:ind w:left="0" w:firstLine="0"/>
        <w:jc w:val="left"/>
        <w:rPr>
          <w:b w:val="1"/>
          <w:sz w:val="28"/>
          <w:szCs w:val="28"/>
        </w:rPr>
      </w:pPr>
      <w:r w:rsidDel="00000000" w:rsidR="00000000" w:rsidRPr="00000000">
        <w:rPr>
          <w:rtl w:val="0"/>
        </w:rPr>
      </w:r>
    </w:p>
    <w:p w:rsidR="00000000" w:rsidDel="00000000" w:rsidP="00000000" w:rsidRDefault="00000000" w:rsidRPr="00000000" w14:paraId="00000015">
      <w:pPr>
        <w:ind w:left="720" w:hanging="360"/>
        <w:jc w:val="left"/>
        <w:rPr>
          <w:sz w:val="22"/>
          <w:szCs w:val="22"/>
        </w:rPr>
      </w:pPr>
      <w:r w:rsidDel="00000000" w:rsidR="00000000" w:rsidRPr="00000000">
        <w:rPr>
          <w:sz w:val="22"/>
          <w:szCs w:val="22"/>
          <w:rtl w:val="0"/>
        </w:rPr>
        <w:t xml:space="preserve">       If you have a comment you would like to share with the Board of Education, please send an email with your comment no later than 4:00 p.m. Monday, February 27, 2023 to Christine Sardinskas at </w:t>
      </w:r>
      <w:hyperlink r:id="rId10">
        <w:r w:rsidDel="00000000" w:rsidR="00000000" w:rsidRPr="00000000">
          <w:rPr>
            <w:color w:val="1155cc"/>
            <w:sz w:val="22"/>
            <w:szCs w:val="22"/>
            <w:u w:val="single"/>
            <w:rtl w:val="0"/>
          </w:rPr>
          <w:t xml:space="preserve">csardinskas@avon.k12.ct.us</w:t>
        </w:r>
      </w:hyperlink>
      <w:r w:rsidDel="00000000" w:rsidR="00000000" w:rsidRPr="00000000">
        <w:rPr>
          <w:sz w:val="22"/>
          <w:szCs w:val="22"/>
          <w:rtl w:val="0"/>
        </w:rPr>
        <w:t xml:space="preserve"> .  Please include your full name and address.  Emails will be acknowledged during the Public Comment portion of the Board meeting.  There will not be an opportunity to give live comments during the meeting.</w:t>
      </w:r>
    </w:p>
    <w:p w:rsidR="00000000" w:rsidDel="00000000" w:rsidP="00000000" w:rsidRDefault="00000000" w:rsidRPr="00000000" w14:paraId="00000016">
      <w:pPr>
        <w:jc w:val="left"/>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u w:val="single"/>
        </w:rPr>
      </w:pPr>
      <w:r w:rsidDel="00000000" w:rsidR="00000000" w:rsidRPr="00000000">
        <w:rPr>
          <w:b w:val="1"/>
          <w:sz w:val="28"/>
          <w:szCs w:val="28"/>
          <w:u w:val="single"/>
          <w:rtl w:val="0"/>
        </w:rPr>
        <w:t xml:space="preserve"> Agenda</w:t>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ind w:left="0" w:firstLine="0"/>
        <w:jc w:val="left"/>
        <w:rPr>
          <w:color w:val="000000"/>
          <w:sz w:val="16"/>
          <w:szCs w:val="16"/>
        </w:rPr>
      </w:pP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Roll Call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Mission Statement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u w:val="single"/>
          <w:rtl w:val="0"/>
        </w:rPr>
        <w:t xml:space="preserve">Recognition</w:t>
      </w:r>
      <w:r w:rsidDel="00000000" w:rsidR="00000000" w:rsidRPr="00000000">
        <w:rPr>
          <w:rtl w:val="0"/>
        </w:rPr>
        <w:t xml:space="preserve"> - Students and Staff due to be recognized at this meeting will be acknowledged at the March BOE meeting.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firstLine="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sz w:val="23"/>
          <w:szCs w:val="23"/>
          <w:rtl w:val="0"/>
        </w:rPr>
        <w:t xml:space="preserve">A. Board of Education Special Budget Workshop Meeting Minutes of January 11, 2023</w:t>
      </w:r>
      <w:r w:rsidDel="00000000" w:rsidR="00000000" w:rsidRPr="00000000">
        <w:rPr>
          <w:rFonts w:ascii="Times New Roman" w:cs="Times New Roman" w:eastAsia="Times New Roman" w:hAnsi="Times New Roman"/>
          <w:b w:val="0"/>
          <w:i w:val="0"/>
          <w:smallCaps w:val="0"/>
          <w:strike w:val="0"/>
          <w:color w:val="000000"/>
          <w:sz w:val="23"/>
          <w:szCs w:val="23"/>
          <w:shd w:fill="auto" w:val="clear"/>
          <w:vertAlign w:val="baseline"/>
          <w:rtl w:val="0"/>
        </w:rPr>
        <w:tab/>
        <w:tab/>
        <w:tab/>
        <w:tab/>
        <w:tab/>
        <w:tab/>
        <w:tab/>
        <w:tab/>
        <w:tab/>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both"/>
        <w:rPr/>
      </w:pPr>
      <w:r w:rsidDel="00000000" w:rsidR="00000000" w:rsidRPr="00000000">
        <w:rPr>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Board of Education Regular Monthly Meeting Minutes of </w:t>
      </w:r>
      <w:r w:rsidDel="00000000" w:rsidR="00000000" w:rsidRPr="00000000">
        <w:rPr>
          <w:rtl w:val="0"/>
        </w:rPr>
        <w:t xml:space="preserve">January 17, 2023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Communication from Public</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Communications are generally limited to 15 minutes as a total maximum for all speakers, with each speaker limited to 3 minutes in accordance with standing Board policy. The Board may waive these limits in exceptional circumstances.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Items of Information and Proposals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2B">
      <w:pPr>
        <w:widowControl w:val="0"/>
        <w:numPr>
          <w:ilvl w:val="1"/>
          <w:numId w:val="3"/>
        </w:numPr>
        <w:ind w:left="153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Student Representative Report – </w:t>
      </w:r>
      <w:r w:rsidDel="00000000" w:rsidR="00000000" w:rsidRPr="00000000">
        <w:rPr>
          <w:rtl w:val="0"/>
        </w:rPr>
        <w:t xml:space="preserve">Charlotte  Parry and Lillian Peng, AHS Student Representatives</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Financial Report – Susan Russo, Business Manager</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Committees &amp; Liaison Reports</w:t>
      </w:r>
      <w:r w:rsidDel="00000000" w:rsidR="00000000" w:rsidRPr="00000000">
        <w:rPr>
          <w:rFonts w:ascii="Times New Roman" w:cs="Times New Roman" w:eastAsia="Times New Roman" w:hAnsi="Times New Roman"/>
          <w:b w:val="0"/>
          <w:i w:val="1"/>
          <w:smallCaps w:val="0"/>
          <w:strike w:val="0"/>
          <w:color w:val="000000"/>
          <w:sz w:val="23"/>
          <w:szCs w:val="23"/>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Committee Reports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Curriculum &amp; Professional Practices – Jackie Blea, Chair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Finance – Lynn Katz, Chair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Negotiations – Deb Chute, Chair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Policy – Laura Young, Chair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Liaison Report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35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Capital Region Education Council – Jackie Blea, Board Representative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both"/>
        <w:rPr>
          <w:rFonts w:ascii="Times New Roman" w:cs="Times New Roman" w:eastAsia="Times New Roman" w:hAnsi="Times New Roman"/>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Chair’s Report</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Debra Chute, Board Chair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Board Chair Update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Superintendent’s Report</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 Dr. Bridget Heston Carnemolla</w:t>
        <w:tab/>
        <w:tab/>
        <w:tab/>
        <w:tab/>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Hiring Report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Enrollment Report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Strategic Plan Update</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Updates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16"/>
          <w:szCs w:val="16"/>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Consent Calendar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0" w:right="0" w:firstLine="0"/>
        <w:jc w:val="both"/>
        <w:rPr/>
      </w:pPr>
      <w:r w:rsidDel="00000000" w:rsidR="00000000" w:rsidRPr="00000000">
        <w:rPr>
          <w:rtl w:val="0"/>
        </w:rPr>
        <w:t xml:space="preserve">            A.    </w:t>
      </w:r>
      <w:r w:rsidDel="00000000" w:rsidR="00000000" w:rsidRPr="00000000">
        <w:rPr>
          <w:b w:val="1"/>
          <w:rtl w:val="0"/>
        </w:rPr>
        <w:t xml:space="preserve">22-23/50</w:t>
      </w:r>
      <w:r w:rsidDel="00000000" w:rsidR="00000000" w:rsidRPr="00000000">
        <w:rPr>
          <w:rtl w:val="0"/>
        </w:rPr>
        <w:t xml:space="preserve">  Motion to approve Budget Transfers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440" w:right="-18" w:hanging="720"/>
        <w:jc w:val="left"/>
        <w:rPr/>
      </w:pPr>
      <w:r w:rsidDel="00000000" w:rsidR="00000000" w:rsidRPr="00000000">
        <w:rPr>
          <w:rtl w:val="0"/>
        </w:rPr>
        <w:t xml:space="preserve">B.    </w:t>
      </w:r>
      <w:r w:rsidDel="00000000" w:rsidR="00000000" w:rsidRPr="00000000">
        <w:rPr>
          <w:b w:val="1"/>
          <w:rtl w:val="0"/>
        </w:rPr>
        <w:t xml:space="preserve">22-23/51</w:t>
      </w:r>
      <w:r w:rsidDel="00000000" w:rsidR="00000000" w:rsidRPr="00000000">
        <w:rPr>
          <w:rtl w:val="0"/>
        </w:rPr>
        <w:t xml:space="preserve">  Motion to approve donation to Avon High School from the West Avon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440" w:right="-18" w:hanging="720"/>
        <w:jc w:val="left"/>
        <w:rPr/>
      </w:pPr>
      <w:r w:rsidDel="00000000" w:rsidR="00000000" w:rsidRPr="00000000">
        <w:rPr>
          <w:rtl w:val="0"/>
        </w:rPr>
        <w:t xml:space="preserve">        Congregational Church for $1,047.37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170" w:right="-18" w:hanging="450"/>
        <w:jc w:val="left"/>
        <w:rPr/>
      </w:pPr>
      <w:r w:rsidDel="00000000" w:rsidR="00000000" w:rsidRPr="00000000">
        <w:rPr>
          <w:rtl w:val="0"/>
        </w:rPr>
        <w:t xml:space="preserve">C.    </w:t>
      </w:r>
      <w:r w:rsidDel="00000000" w:rsidR="00000000" w:rsidRPr="00000000">
        <w:rPr>
          <w:b w:val="1"/>
          <w:rtl w:val="0"/>
        </w:rPr>
        <w:t xml:space="preserve">22-23/52</w:t>
      </w:r>
      <w:r w:rsidDel="00000000" w:rsidR="00000000" w:rsidRPr="00000000">
        <w:rPr>
          <w:rtl w:val="0"/>
        </w:rPr>
        <w:t xml:space="preserve">  Motion to approve donation to Thompson Brook for $510.50 from PTO for Outreach Program.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18" w:firstLine="0"/>
        <w:jc w:val="left"/>
        <w:rPr/>
      </w:pPr>
      <w:r w:rsidDel="00000000" w:rsidR="00000000" w:rsidRPr="00000000">
        <w:rPr>
          <w:rtl w:val="0"/>
        </w:rPr>
      </w:r>
    </w:p>
    <w:p w:rsidR="00000000" w:rsidDel="00000000" w:rsidP="00000000" w:rsidRDefault="00000000" w:rsidRPr="00000000" w14:paraId="00000046">
      <w:pPr>
        <w:tabs>
          <w:tab w:val="left" w:leader="none" w:pos="1890"/>
        </w:tabs>
        <w:ind w:firstLine="90"/>
        <w:jc w:val="left"/>
        <w:rPr>
          <w:u w:val="single"/>
        </w:rPr>
      </w:pPr>
      <w:r w:rsidDel="00000000" w:rsidR="00000000" w:rsidRPr="00000000">
        <w:rPr>
          <w:rtl w:val="0"/>
        </w:rPr>
        <w:t xml:space="preserve">XII.     </w:t>
      </w:r>
      <w:r w:rsidDel="00000000" w:rsidR="00000000" w:rsidRPr="00000000">
        <w:rPr>
          <w:u w:val="single"/>
          <w:rtl w:val="0"/>
        </w:rPr>
        <w:t xml:space="preserve">Old Business</w:t>
      </w:r>
    </w:p>
    <w:p w:rsidR="00000000" w:rsidDel="00000000" w:rsidP="00000000" w:rsidRDefault="00000000" w:rsidRPr="00000000" w14:paraId="00000047">
      <w:pPr>
        <w:tabs>
          <w:tab w:val="left" w:leader="none" w:pos="717.0000000000002"/>
        </w:tabs>
        <w:ind w:left="720" w:firstLine="0"/>
        <w:jc w:val="left"/>
        <w:rPr/>
      </w:pPr>
      <w:r w:rsidDel="00000000" w:rsidR="00000000" w:rsidRPr="00000000">
        <w:rPr>
          <w:rtl w:val="0"/>
        </w:rPr>
        <w:t xml:space="preserve">The BOE approved a 30 day review period of the following instructional materials, which concluded on January 19, 2023.  </w:t>
      </w:r>
    </w:p>
    <w:p w:rsidR="00000000" w:rsidDel="00000000" w:rsidP="00000000" w:rsidRDefault="00000000" w:rsidRPr="00000000" w14:paraId="00000048">
      <w:pPr>
        <w:numPr>
          <w:ilvl w:val="0"/>
          <w:numId w:val="2"/>
        </w:numPr>
        <w:tabs>
          <w:tab w:val="left" w:leader="none" w:pos="1890"/>
        </w:tabs>
        <w:ind w:left="1170" w:hanging="450"/>
        <w:jc w:val="left"/>
        <w:rPr/>
      </w:pPr>
      <w:r w:rsidDel="00000000" w:rsidR="00000000" w:rsidRPr="00000000">
        <w:rPr>
          <w:b w:val="1"/>
          <w:rtl w:val="0"/>
        </w:rPr>
        <w:t xml:space="preserve">22-23/53 </w:t>
      </w:r>
      <w:r w:rsidDel="00000000" w:rsidR="00000000" w:rsidRPr="00000000">
        <w:rPr>
          <w:rtl w:val="0"/>
        </w:rPr>
        <w:t xml:space="preserve">Motion to adopt 2 new primary instructional materials:  </w:t>
      </w:r>
      <w:r w:rsidDel="00000000" w:rsidR="00000000" w:rsidRPr="00000000">
        <w:rPr>
          <w:i w:val="1"/>
          <w:rtl w:val="0"/>
        </w:rPr>
        <w:t xml:space="preserve">Chew on This!</w:t>
      </w:r>
      <w:r w:rsidDel="00000000" w:rsidR="00000000" w:rsidRPr="00000000">
        <w:rPr>
          <w:rtl w:val="0"/>
        </w:rPr>
        <w:t xml:space="preserve"> by Eric Schlosser and </w:t>
      </w:r>
      <w:r w:rsidDel="00000000" w:rsidR="00000000" w:rsidRPr="00000000">
        <w:rPr>
          <w:i w:val="1"/>
          <w:rtl w:val="0"/>
        </w:rPr>
        <w:t xml:space="preserve">The Cage</w:t>
      </w:r>
      <w:r w:rsidDel="00000000" w:rsidR="00000000" w:rsidRPr="00000000">
        <w:rPr>
          <w:rtl w:val="0"/>
        </w:rPr>
        <w:t xml:space="preserve"> by Ruth Minskey Sender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18"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81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t xml:space="preserve">XIII.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New Business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1170" w:right="0" w:hanging="450"/>
        <w:jc w:val="left"/>
        <w:rPr>
          <w:u w:val="none"/>
        </w:rPr>
      </w:pPr>
      <w:r w:rsidDel="00000000" w:rsidR="00000000" w:rsidRPr="00000000">
        <w:rPr>
          <w:b w:val="1"/>
          <w:rtl w:val="0"/>
        </w:rPr>
        <w:t xml:space="preserve">22-23/54</w:t>
      </w:r>
      <w:r w:rsidDel="00000000" w:rsidR="00000000" w:rsidRPr="00000000">
        <w:rPr>
          <w:rtl w:val="0"/>
        </w:rPr>
        <w:t xml:space="preserve">  Policy 5141.22 </w:t>
      </w:r>
      <w:r w:rsidDel="00000000" w:rsidR="00000000" w:rsidRPr="00000000">
        <w:rPr>
          <w:i w:val="1"/>
          <w:rtl w:val="0"/>
        </w:rPr>
        <w:t xml:space="preserve">Revision</w:t>
      </w:r>
      <w:r w:rsidDel="00000000" w:rsidR="00000000" w:rsidRPr="00000000">
        <w:rPr>
          <w:rtl w:val="0"/>
        </w:rPr>
        <w:t xml:space="preserve"> – Administration of Medication- First Read with possible action</w:t>
      </w:r>
      <w:r w:rsidDel="00000000" w:rsidR="00000000" w:rsidRPr="00000000">
        <w:rPr>
          <w:rtl w:val="0"/>
        </w:rPr>
      </w:r>
    </w:p>
    <w:p w:rsidR="00000000" w:rsidDel="00000000" w:rsidP="00000000" w:rsidRDefault="00000000" w:rsidRPr="00000000" w14:paraId="0000004C">
      <w:pPr>
        <w:tabs>
          <w:tab w:val="left" w:leader="none" w:pos="2340"/>
        </w:tabs>
        <w:ind w:left="2520" w:firstLine="0"/>
        <w:jc w:val="left"/>
        <w:rPr/>
      </w:pPr>
      <w:r w:rsidDel="00000000" w:rsidR="00000000" w:rsidRPr="00000000">
        <w:rPr>
          <w:rtl w:val="0"/>
        </w:rPr>
      </w:r>
    </w:p>
    <w:p w:rsidR="00000000" w:rsidDel="00000000" w:rsidP="00000000" w:rsidRDefault="00000000" w:rsidRPr="00000000" w14:paraId="0000004D">
      <w:pPr>
        <w:tabs>
          <w:tab w:val="left" w:leader="none" w:pos="1440"/>
        </w:tabs>
        <w:ind w:left="1170" w:hanging="450"/>
        <w:jc w:val="left"/>
        <w:rPr/>
      </w:pPr>
      <w:r w:rsidDel="00000000" w:rsidR="00000000" w:rsidRPr="00000000">
        <w:rPr>
          <w:rtl w:val="0"/>
        </w:rPr>
        <w:t xml:space="preserve">B.    </w:t>
      </w:r>
      <w:r w:rsidDel="00000000" w:rsidR="00000000" w:rsidRPr="00000000">
        <w:rPr>
          <w:b w:val="1"/>
          <w:rtl w:val="0"/>
        </w:rPr>
        <w:t xml:space="preserve">22-23/55 </w:t>
      </w:r>
      <w:r w:rsidDel="00000000" w:rsidR="00000000" w:rsidRPr="00000000">
        <w:rPr>
          <w:rtl w:val="0"/>
        </w:rPr>
        <w:t xml:space="preserve"> Policy 5141.7 </w:t>
      </w:r>
      <w:r w:rsidDel="00000000" w:rsidR="00000000" w:rsidRPr="00000000">
        <w:rPr>
          <w:i w:val="1"/>
          <w:rtl w:val="0"/>
        </w:rPr>
        <w:t xml:space="preserve">New</w:t>
      </w:r>
      <w:r w:rsidDel="00000000" w:rsidR="00000000" w:rsidRPr="00000000">
        <w:rPr>
          <w:rtl w:val="0"/>
        </w:rPr>
        <w:t xml:space="preserve"> – Exertional Heat Illness Awareness for Intramural and Interscholastic  Athletics - First Read with possible action</w:t>
      </w:r>
    </w:p>
    <w:p w:rsidR="00000000" w:rsidDel="00000000" w:rsidP="00000000" w:rsidRDefault="00000000" w:rsidRPr="00000000" w14:paraId="0000004E">
      <w:pPr>
        <w:tabs>
          <w:tab w:val="left" w:leader="none" w:pos="2340"/>
        </w:tabs>
        <w:ind w:left="2520" w:firstLine="0"/>
        <w:jc w:val="left"/>
        <w:rPr/>
      </w:pPr>
      <w:r w:rsidDel="00000000" w:rsidR="00000000" w:rsidRPr="00000000">
        <w:rPr>
          <w:rtl w:val="0"/>
        </w:rPr>
      </w:r>
    </w:p>
    <w:p w:rsidR="00000000" w:rsidDel="00000000" w:rsidP="00000000" w:rsidRDefault="00000000" w:rsidRPr="00000000" w14:paraId="0000004F">
      <w:pPr>
        <w:tabs>
          <w:tab w:val="left" w:leader="none" w:pos="1440"/>
        </w:tabs>
        <w:ind w:left="1170" w:hanging="450"/>
        <w:jc w:val="left"/>
        <w:rPr/>
      </w:pPr>
      <w:r w:rsidDel="00000000" w:rsidR="00000000" w:rsidRPr="00000000">
        <w:rPr>
          <w:rtl w:val="0"/>
        </w:rPr>
        <w:t xml:space="preserve">C.     </w:t>
      </w:r>
      <w:r w:rsidDel="00000000" w:rsidR="00000000" w:rsidRPr="00000000">
        <w:rPr>
          <w:b w:val="1"/>
          <w:rtl w:val="0"/>
        </w:rPr>
        <w:t xml:space="preserve">22-23/56</w:t>
      </w:r>
      <w:r w:rsidDel="00000000" w:rsidR="00000000" w:rsidRPr="00000000">
        <w:rPr>
          <w:rtl w:val="0"/>
        </w:rPr>
        <w:t xml:space="preserve">  Policy 5141.72 </w:t>
      </w:r>
      <w:r w:rsidDel="00000000" w:rsidR="00000000" w:rsidRPr="00000000">
        <w:rPr>
          <w:i w:val="1"/>
          <w:rtl w:val="0"/>
        </w:rPr>
        <w:t xml:space="preserve">New</w:t>
      </w:r>
      <w:r w:rsidDel="00000000" w:rsidR="00000000" w:rsidRPr="00000000">
        <w:rPr>
          <w:rtl w:val="0"/>
        </w:rPr>
        <w:t xml:space="preserve">– Emergency Action Plan for Interscholastic and Intramural    Athletic Events (NEW) - First Read with possible action</w:t>
      </w:r>
    </w:p>
    <w:p w:rsidR="00000000" w:rsidDel="00000000" w:rsidP="00000000" w:rsidRDefault="00000000" w:rsidRPr="00000000" w14:paraId="00000050">
      <w:pPr>
        <w:tabs>
          <w:tab w:val="left" w:leader="none" w:pos="2340"/>
        </w:tabs>
        <w:ind w:left="0" w:firstLine="0"/>
        <w:jc w:val="both"/>
        <w:rPr/>
      </w:pPr>
      <w:r w:rsidDel="00000000" w:rsidR="00000000" w:rsidRPr="00000000">
        <w:rPr>
          <w:rtl w:val="0"/>
        </w:rPr>
      </w:r>
    </w:p>
    <w:p w:rsidR="00000000" w:rsidDel="00000000" w:rsidP="00000000" w:rsidRDefault="00000000" w:rsidRPr="00000000" w14:paraId="00000051">
      <w:pPr>
        <w:tabs>
          <w:tab w:val="left" w:leader="none" w:pos="1440"/>
        </w:tabs>
        <w:ind w:left="1170" w:hanging="450"/>
        <w:jc w:val="left"/>
        <w:rPr/>
      </w:pPr>
      <w:r w:rsidDel="00000000" w:rsidR="00000000" w:rsidRPr="00000000">
        <w:rPr>
          <w:rtl w:val="0"/>
        </w:rPr>
        <w:t xml:space="preserve">D.   </w:t>
      </w:r>
      <w:r w:rsidDel="00000000" w:rsidR="00000000" w:rsidRPr="00000000">
        <w:rPr>
          <w:b w:val="1"/>
          <w:rtl w:val="0"/>
        </w:rPr>
        <w:t xml:space="preserve">22-23/57</w:t>
      </w:r>
      <w:r w:rsidDel="00000000" w:rsidR="00000000" w:rsidRPr="00000000">
        <w:rPr>
          <w:rtl w:val="0"/>
        </w:rPr>
        <w:t xml:space="preserve">  Policy 6148</w:t>
      </w:r>
      <w:r w:rsidDel="00000000" w:rsidR="00000000" w:rsidRPr="00000000">
        <w:rPr>
          <w:i w:val="1"/>
          <w:rtl w:val="0"/>
        </w:rPr>
        <w:t xml:space="preserve"> New</w:t>
      </w:r>
      <w:r w:rsidDel="00000000" w:rsidR="00000000" w:rsidRPr="00000000">
        <w:rPr>
          <w:rtl w:val="0"/>
        </w:rPr>
        <w:t xml:space="preserve"> – Policy to Improve Completion Rates of the FASFA - First       </w:t>
        <w:tab/>
        <w:t xml:space="preserve">             Read with possible action</w:t>
      </w:r>
    </w:p>
    <w:p w:rsidR="00000000" w:rsidDel="00000000" w:rsidP="00000000" w:rsidRDefault="00000000" w:rsidRPr="00000000" w14:paraId="00000052">
      <w:pPr>
        <w:tabs>
          <w:tab w:val="left" w:leader="none" w:pos="2340"/>
        </w:tabs>
        <w:ind w:left="2520" w:firstLine="0"/>
        <w:jc w:val="left"/>
        <w:rPr/>
      </w:pPr>
      <w:r w:rsidDel="00000000" w:rsidR="00000000" w:rsidRPr="00000000">
        <w:rPr>
          <w:rtl w:val="0"/>
        </w:rPr>
      </w:r>
    </w:p>
    <w:p w:rsidR="00000000" w:rsidDel="00000000" w:rsidP="00000000" w:rsidRDefault="00000000" w:rsidRPr="00000000" w14:paraId="00000053">
      <w:pPr>
        <w:tabs>
          <w:tab w:val="left" w:leader="none" w:pos="1077.0000000000002"/>
        </w:tabs>
        <w:ind w:left="1170" w:hanging="450"/>
        <w:jc w:val="left"/>
        <w:rPr/>
      </w:pPr>
      <w:r w:rsidDel="00000000" w:rsidR="00000000" w:rsidRPr="00000000">
        <w:rPr>
          <w:rtl w:val="0"/>
        </w:rPr>
        <w:t xml:space="preserve">E.   </w:t>
      </w:r>
      <w:r w:rsidDel="00000000" w:rsidR="00000000" w:rsidRPr="00000000">
        <w:rPr>
          <w:b w:val="1"/>
          <w:rtl w:val="0"/>
        </w:rPr>
        <w:t xml:space="preserve">22-23/58</w:t>
      </w:r>
      <w:r w:rsidDel="00000000" w:rsidR="00000000" w:rsidRPr="00000000">
        <w:rPr>
          <w:rtl w:val="0"/>
        </w:rPr>
        <w:t xml:space="preserve">  Policy 1212 </w:t>
      </w:r>
      <w:r w:rsidDel="00000000" w:rsidR="00000000" w:rsidRPr="00000000">
        <w:rPr>
          <w:i w:val="1"/>
          <w:rtl w:val="0"/>
        </w:rPr>
        <w:t xml:space="preserve">Replacement-</w:t>
      </w:r>
      <w:r w:rsidDel="00000000" w:rsidR="00000000" w:rsidRPr="00000000">
        <w:rPr>
          <w:rtl w:val="0"/>
        </w:rPr>
        <w:t xml:space="preserve">  School Volunteers, Student Interns and other Non-Employees - First Read with possible action</w:t>
      </w:r>
    </w:p>
    <w:p w:rsidR="00000000" w:rsidDel="00000000" w:rsidP="00000000" w:rsidRDefault="00000000" w:rsidRPr="00000000" w14:paraId="00000054">
      <w:pPr>
        <w:tabs>
          <w:tab w:val="left" w:leader="none" w:pos="1077.0000000000002"/>
        </w:tabs>
        <w:ind w:left="1170" w:hanging="450"/>
        <w:jc w:val="left"/>
        <w:rPr/>
      </w:pPr>
      <w:r w:rsidDel="00000000" w:rsidR="00000000" w:rsidRPr="00000000">
        <w:rPr>
          <w:rtl w:val="0"/>
        </w:rPr>
      </w:r>
    </w:p>
    <w:p w:rsidR="00000000" w:rsidDel="00000000" w:rsidP="00000000" w:rsidRDefault="00000000" w:rsidRPr="00000000" w14:paraId="00000055">
      <w:pPr>
        <w:tabs>
          <w:tab w:val="left" w:leader="none" w:pos="1077.0000000000002"/>
        </w:tabs>
        <w:ind w:left="1170" w:hanging="450"/>
        <w:jc w:val="left"/>
        <w:rPr/>
      </w:pPr>
      <w:r w:rsidDel="00000000" w:rsidR="00000000" w:rsidRPr="00000000">
        <w:rPr>
          <w:rtl w:val="0"/>
        </w:rPr>
        <w:t xml:space="preserve">F.   </w:t>
      </w:r>
      <w:r w:rsidDel="00000000" w:rsidR="00000000" w:rsidRPr="00000000">
        <w:rPr>
          <w:b w:val="1"/>
          <w:rtl w:val="0"/>
        </w:rPr>
        <w:t xml:space="preserve">22-23/59 </w:t>
      </w:r>
      <w:r w:rsidDel="00000000" w:rsidR="00000000" w:rsidRPr="00000000">
        <w:rPr>
          <w:rtl w:val="0"/>
        </w:rPr>
        <w:t xml:space="preserve"> Policy 1250 </w:t>
      </w:r>
      <w:r w:rsidDel="00000000" w:rsidR="00000000" w:rsidRPr="00000000">
        <w:rPr>
          <w:i w:val="1"/>
          <w:rtl w:val="0"/>
        </w:rPr>
        <w:t xml:space="preserve">Replacement</w:t>
      </w:r>
      <w:r w:rsidDel="00000000" w:rsidR="00000000" w:rsidRPr="00000000">
        <w:rPr>
          <w:rtl w:val="0"/>
        </w:rPr>
        <w:t xml:space="preserve"> - Visitors and Observations in Schools- First Read with possible action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0" w:right="0" w:firstLine="0"/>
        <w:jc w:val="both"/>
        <w:rPr/>
      </w:pPr>
      <w:r w:rsidDel="00000000" w:rsidR="00000000" w:rsidRPr="00000000">
        <w:rPr>
          <w:rtl w:val="0"/>
        </w:rPr>
        <w:tab/>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t xml:space="preserve">XIV.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Communication from Public</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Please remember communications are generally limited to 15 minutes as a total maximum for all speakers, with each speaker limited to 3 minutes in accordance with standing Board policy. The Board may waive these limits in exceptional circumstances.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00" w:lineRule="auto"/>
        <w:ind w:left="72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t xml:space="preserve">XV.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Communication from Avon Board of Education Members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right="0" w:firstLine="9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t xml:space="preserve">XVI.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E">
      <w:pPr>
        <w:jc w:val="both"/>
        <w:rPr>
          <w:sz w:val="20"/>
          <w:szCs w:val="20"/>
        </w:rPr>
      </w:pPr>
      <w:r w:rsidDel="00000000" w:rsidR="00000000" w:rsidRPr="00000000">
        <w:rPr>
          <w:sz w:val="20"/>
          <w:szCs w:val="20"/>
          <w:rtl w:val="0"/>
        </w:rPr>
        <w:t xml:space="preserve">NOTE:  If there is any person interested in an item that does not appear on the agenda, please arrange to speak with the Chair or the Superintendent of Schools before the meeting to discuss the matter.  If the item is appropriate to the meeting, it may be discussed under New Business or Old Business.  If the item requires extensive discussion or additional information, it may be placed on a future agenda.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r>
    </w:p>
    <w:sectPr>
      <w:headerReference r:id="rId11" w:type="default"/>
      <w:pgSz w:h="15840" w:w="12240" w:orient="portrait"/>
      <w:pgMar w:bottom="288" w:top="630" w:left="1008" w:right="90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rFonts w:ascii="Garamond" w:cs="Garamond" w:eastAsia="Garamond" w:hAnsi="Garamond"/>
      </w:rPr>
    </w:pPr>
    <w:r w:rsidDel="00000000" w:rsidR="00000000" w:rsidRPr="00000000">
      <w:rPr>
        <w:rFonts w:ascii="Garamond" w:cs="Garamond" w:eastAsia="Garamond" w:hAnsi="Garamond"/>
        <w:rtl w:val="0"/>
      </w:rPr>
      <w:t xml:space="preserve">Agenda Board of Education Regular Meeting – February 28, 2023</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7f7f7f"/>
        <w:sz w:val="24"/>
        <w:szCs w:val="24"/>
        <w:u w:val="none"/>
        <w:shd w:fill="auto" w:val="clear"/>
        <w:vertAlign w:val="baseline"/>
        <w:rtl w:val="0"/>
      </w:rPr>
      <w:t xml:space="preserve">Page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1170" w:hanging="360"/>
      </w:pPr>
      <w:rPr>
        <w:rFonts w:ascii="Garamond" w:cs="Garamond" w:eastAsia="Garamond" w:hAnsi="Garamond"/>
      </w:rPr>
    </w:lvl>
    <w:lvl w:ilvl="1">
      <w:start w:val="1"/>
      <w:numFmt w:val="upperLetter"/>
      <w:lvlText w:val="%2."/>
      <w:lvlJc w:val="left"/>
      <w:pPr>
        <w:ind w:left="1530" w:hanging="360"/>
      </w:pPr>
      <w:rPr>
        <w:sz w:val="24"/>
        <w:szCs w:val="24"/>
      </w:rPr>
    </w:lvl>
    <w:lvl w:ilvl="2">
      <w:start w:val="1"/>
      <w:numFmt w:val="bullet"/>
      <w:lvlText w:val="●"/>
      <w:lvlJc w:val="left"/>
      <w:pPr>
        <w:ind w:left="1530" w:hanging="360"/>
      </w:pPr>
      <w:rPr>
        <w:rFonts w:ascii="Noto Sans Symbols" w:cs="Noto Sans Symbols" w:eastAsia="Noto Sans Symbols" w:hAnsi="Noto Sans Symbols"/>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108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360" w:lineRule="auto"/>
      <w:jc w:val="center"/>
    </w:pPr>
    <w:rPr>
      <w:b w:val="1"/>
      <w:sz w:val="32"/>
      <w:szCs w:val="32"/>
    </w:rPr>
  </w:style>
  <w:style w:type="paragraph" w:styleId="Normal" w:default="1">
    <w:name w:val="Normal"/>
    <w:qFormat w:val="1"/>
    <w:rsid w:val="00EE354A"/>
    <w:pPr>
      <w:spacing w:after="0"/>
    </w:pPr>
    <w:rPr>
      <w:rFonts w:ascii="Times New Roman" w:cs="Times New Roman" w:eastAsia="Times New Roman" w:hAnsi="Times New Roman"/>
      <w:color w:val="auto"/>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354A"/>
    <w:pPr>
      <w:ind w:left="720"/>
    </w:pPr>
  </w:style>
  <w:style w:type="paragraph" w:styleId="Header">
    <w:name w:val="header"/>
    <w:basedOn w:val="Normal"/>
    <w:link w:val="HeaderChar"/>
    <w:uiPriority w:val="99"/>
    <w:unhideWhenUsed w:val="1"/>
    <w:rsid w:val="00EE354A"/>
    <w:pPr>
      <w:tabs>
        <w:tab w:val="center" w:pos="4680"/>
        <w:tab w:val="right" w:pos="9360"/>
      </w:tabs>
    </w:pPr>
  </w:style>
  <w:style w:type="character" w:styleId="HeaderChar" w:customStyle="1">
    <w:name w:val="Header Char"/>
    <w:basedOn w:val="DefaultParagraphFont"/>
    <w:link w:val="Header"/>
    <w:uiPriority w:val="99"/>
    <w:rsid w:val="00EE354A"/>
    <w:rPr>
      <w:rFonts w:ascii="Times New Roman" w:cs="Times New Roman" w:eastAsia="Times New Roman" w:hAnsi="Times New Roman"/>
      <w:color w:val="auto"/>
      <w:szCs w:val="24"/>
    </w:rPr>
  </w:style>
  <w:style w:type="paragraph" w:styleId="Footer">
    <w:name w:val="footer"/>
    <w:basedOn w:val="Normal"/>
    <w:link w:val="FooterChar"/>
    <w:uiPriority w:val="99"/>
    <w:unhideWhenUsed w:val="1"/>
    <w:rsid w:val="009705B2"/>
    <w:pPr>
      <w:tabs>
        <w:tab w:val="center" w:pos="4680"/>
        <w:tab w:val="right" w:pos="9360"/>
      </w:tabs>
    </w:pPr>
  </w:style>
  <w:style w:type="character" w:styleId="FooterChar" w:customStyle="1">
    <w:name w:val="Footer Char"/>
    <w:basedOn w:val="DefaultParagraphFont"/>
    <w:link w:val="Footer"/>
    <w:uiPriority w:val="99"/>
    <w:rsid w:val="009705B2"/>
    <w:rPr>
      <w:rFonts w:ascii="Times New Roman" w:cs="Times New Roman" w:eastAsia="Times New Roman" w:hAnsi="Times New Roman"/>
      <w:color w:val="auto"/>
      <w:szCs w:val="24"/>
    </w:rPr>
  </w:style>
  <w:style w:type="paragraph" w:styleId="BalloonText">
    <w:name w:val="Balloon Text"/>
    <w:basedOn w:val="Normal"/>
    <w:link w:val="BalloonTextChar"/>
    <w:uiPriority w:val="99"/>
    <w:semiHidden w:val="1"/>
    <w:unhideWhenUsed w:val="1"/>
    <w:rsid w:val="0061511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5116"/>
    <w:rPr>
      <w:rFonts w:ascii="Segoe UI" w:cs="Segoe UI" w:eastAsia="Times New Roman" w:hAnsi="Segoe UI"/>
      <w:color w:val="auto"/>
      <w:sz w:val="18"/>
      <w:szCs w:val="18"/>
    </w:rPr>
  </w:style>
  <w:style w:type="paragraph" w:styleId="Default" w:customStyle="1">
    <w:name w:val="Default"/>
    <w:rsid w:val="006E581A"/>
    <w:pPr>
      <w:autoSpaceDE w:val="0"/>
      <w:autoSpaceDN w:val="0"/>
      <w:adjustRightInd w:val="0"/>
      <w:spacing w:after="0"/>
    </w:pPr>
    <w:rPr>
      <w:rFonts w:cs="Garamond"/>
      <w:szCs w:val="24"/>
    </w:rPr>
  </w:style>
  <w:style w:type="character" w:styleId="Hyperlink">
    <w:name w:val="Hyperlink"/>
    <w:basedOn w:val="DefaultParagraphFont"/>
    <w:uiPriority w:val="99"/>
    <w:unhideWhenUsed w:val="1"/>
    <w:rsid w:val="00175621"/>
    <w:rPr>
      <w:color w:val="0000ff" w:themeColor="hyperlink"/>
      <w:u w:val="single"/>
    </w:rPr>
  </w:style>
  <w:style w:type="numbering" w:styleId="Style1" w:customStyle="1">
    <w:name w:val="Style1"/>
    <w:uiPriority w:val="99"/>
    <w:rsid w:val="005561B0"/>
    <w:pPr>
      <w:numPr>
        <w:numId w:val="19"/>
      </w:numPr>
    </w:pPr>
  </w:style>
  <w:style w:type="paragraph" w:styleId="Title">
    <w:name w:val="Title"/>
    <w:basedOn w:val="Normal"/>
    <w:next w:val="Normal"/>
    <w:link w:val="TitleChar"/>
    <w:uiPriority w:val="10"/>
    <w:qFormat w:val="1"/>
    <w:rsid w:val="007A73CB"/>
    <w:pPr>
      <w:widowControl w:val="0"/>
      <w:autoSpaceDE w:val="0"/>
      <w:autoSpaceDN w:val="0"/>
      <w:adjustRightInd w:val="0"/>
      <w:spacing w:after="360"/>
      <w:jc w:val="center"/>
    </w:pPr>
    <w:rPr>
      <w:rFonts w:eastAsiaTheme="minorEastAsia"/>
      <w:b w:val="1"/>
      <w:spacing w:val="-10"/>
      <w:kern w:val="28"/>
      <w:sz w:val="32"/>
      <w:szCs w:val="56"/>
    </w:rPr>
  </w:style>
  <w:style w:type="character" w:styleId="TitleChar" w:customStyle="1">
    <w:name w:val="Title Char"/>
    <w:basedOn w:val="DefaultParagraphFont"/>
    <w:link w:val="Title"/>
    <w:uiPriority w:val="10"/>
    <w:rsid w:val="007A73CB"/>
    <w:rPr>
      <w:rFonts w:ascii="Times New Roman" w:cs="Times New Roman" w:hAnsi="Times New Roman" w:eastAsiaTheme="minorEastAsia"/>
      <w:b w:val="1"/>
      <w:color w:val="auto"/>
      <w:spacing w:val="-10"/>
      <w:kern w:val="28"/>
      <w:sz w:val="32"/>
      <w:szCs w:val="56"/>
    </w:rPr>
  </w:style>
  <w:style w:type="character" w:styleId="DeltaViewInsertion" w:customStyle="1">
    <w:name w:val="DeltaView Insertion"/>
    <w:uiPriority w:val="99"/>
    <w:rsid w:val="007A73CB"/>
    <w:rPr>
      <w:color w:val="0000ff"/>
      <w:u w:val="double"/>
    </w:rPr>
  </w:style>
  <w:style w:type="character" w:styleId="DeltaViewDeletion" w:customStyle="1">
    <w:name w:val="DeltaView Deletion"/>
    <w:uiPriority w:val="99"/>
    <w:rsid w:val="007A73CB"/>
    <w:rPr>
      <w:strike w:val="1"/>
      <w:color w:val="ff0000"/>
    </w:rPr>
  </w:style>
  <w:style w:type="character" w:styleId="gmaildefault" w:customStyle="1">
    <w:name w:val="gmail_default"/>
    <w:basedOn w:val="DefaultParagraphFont"/>
    <w:rsid w:val="00E125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sardinskas@avon.k12.ct.us" TargetMode="External"/><Relationship Id="rId9" Type="http://schemas.openxmlformats.org/officeDocument/2006/relationships/hyperlink" Target="https://avonk12ctus.zoom.us/j/83929716821?pwd=dExTeWsxeFlNdXFReFQwWEFzSHlCUT0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xgSzMSpuHh6iPPyLHuS3b/3qBA==">AMUW2mXdEouyk+Vo0qkzXtwjRRpIs/BxukTqje4Wy6q128XMmDSCmEfLl9NTqwjdRvXHJlS75hloLthqgpdgo39N/EKwgrTsujgYBah1cXurg/QBrj9uVfsagpVNQrLS1p/61oEvQxT4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2022-12-15T21:39:00Z</dcterms:created>
  <dc:creator>nboccuzzio</dc:creator>
</cp:coreProperties>
</file>