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62" w:rsidRDefault="00421FC6" w:rsidP="008B0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Planning and Zoning Commission of the Town of Avon held a meeting at the Avon Middle School on Tuesday September 10, 2019.  Present were Thomas Armstrong, Vice Chair, Mary </w:t>
      </w:r>
      <w:proofErr w:type="spellStart"/>
      <w:r>
        <w:rPr>
          <w:rFonts w:ascii="Times New Roman" w:hAnsi="Times New Roman" w:cs="Times New Roman"/>
          <w:sz w:val="24"/>
          <w:szCs w:val="24"/>
        </w:rPr>
        <w:t>Harrop</w:t>
      </w:r>
      <w:proofErr w:type="spellEnd"/>
      <w:r>
        <w:rPr>
          <w:rFonts w:ascii="Times New Roman" w:hAnsi="Times New Roman" w:cs="Times New Roman"/>
          <w:sz w:val="24"/>
          <w:szCs w:val="24"/>
        </w:rPr>
        <w:t xml:space="preserve">, Joseph Gentile, Lisa Levin, Brian </w:t>
      </w:r>
      <w:proofErr w:type="spellStart"/>
      <w:r w:rsidR="001B0871">
        <w:rPr>
          <w:rFonts w:ascii="Times New Roman" w:hAnsi="Times New Roman" w:cs="Times New Roman"/>
          <w:sz w:val="24"/>
          <w:szCs w:val="24"/>
        </w:rPr>
        <w:t>Ladouceur</w:t>
      </w:r>
      <w:proofErr w:type="spellEnd"/>
      <w:r>
        <w:rPr>
          <w:rFonts w:ascii="Times New Roman" w:hAnsi="Times New Roman" w:cs="Times New Roman"/>
          <w:sz w:val="24"/>
          <w:szCs w:val="24"/>
        </w:rPr>
        <w:t>, Jr., and Alternates Jill Coppola</w:t>
      </w:r>
      <w:r w:rsidR="00AD2E3D">
        <w:rPr>
          <w:rFonts w:ascii="Times New Roman" w:hAnsi="Times New Roman" w:cs="Times New Roman"/>
          <w:sz w:val="24"/>
          <w:szCs w:val="24"/>
        </w:rPr>
        <w:t xml:space="preserve"> (sat)</w:t>
      </w:r>
      <w:r>
        <w:rPr>
          <w:rFonts w:ascii="Times New Roman" w:hAnsi="Times New Roman" w:cs="Times New Roman"/>
          <w:sz w:val="24"/>
          <w:szCs w:val="24"/>
        </w:rPr>
        <w:t xml:space="preserve">, </w:t>
      </w:r>
      <w:r w:rsidR="00AD2E3D">
        <w:rPr>
          <w:rFonts w:ascii="Times New Roman" w:hAnsi="Times New Roman" w:cs="Times New Roman"/>
          <w:sz w:val="24"/>
          <w:szCs w:val="24"/>
        </w:rPr>
        <w:t xml:space="preserve">Elaine </w:t>
      </w:r>
      <w:proofErr w:type="spellStart"/>
      <w:r w:rsidR="00AD2E3D">
        <w:rPr>
          <w:rFonts w:ascii="Times New Roman" w:hAnsi="Times New Roman" w:cs="Times New Roman"/>
          <w:sz w:val="24"/>
          <w:szCs w:val="24"/>
        </w:rPr>
        <w:t>Primeau</w:t>
      </w:r>
      <w:proofErr w:type="spellEnd"/>
      <w:r w:rsidR="00AD2E3D">
        <w:rPr>
          <w:rFonts w:ascii="Times New Roman" w:hAnsi="Times New Roman" w:cs="Times New Roman"/>
          <w:sz w:val="24"/>
          <w:szCs w:val="24"/>
        </w:rPr>
        <w:t xml:space="preserve">, </w:t>
      </w:r>
      <w:r>
        <w:rPr>
          <w:rFonts w:ascii="Times New Roman" w:hAnsi="Times New Roman" w:cs="Times New Roman"/>
          <w:sz w:val="24"/>
          <w:szCs w:val="24"/>
        </w:rPr>
        <w:t xml:space="preserve">and Linda </w:t>
      </w:r>
      <w:proofErr w:type="spellStart"/>
      <w:r>
        <w:rPr>
          <w:rFonts w:ascii="Times New Roman" w:hAnsi="Times New Roman" w:cs="Times New Roman"/>
          <w:sz w:val="24"/>
          <w:szCs w:val="24"/>
        </w:rPr>
        <w:t>Preysner</w:t>
      </w:r>
      <w:proofErr w:type="spellEnd"/>
      <w:r>
        <w:rPr>
          <w:rFonts w:ascii="Times New Roman" w:hAnsi="Times New Roman" w:cs="Times New Roman"/>
          <w:sz w:val="24"/>
          <w:szCs w:val="24"/>
        </w:rPr>
        <w:t xml:space="preserve">.  </w:t>
      </w:r>
      <w:r w:rsidR="00AD2E3D">
        <w:rPr>
          <w:rFonts w:ascii="Times New Roman" w:hAnsi="Times New Roman" w:cs="Times New Roman"/>
          <w:sz w:val="24"/>
          <w:szCs w:val="24"/>
        </w:rPr>
        <w:t xml:space="preserve">Linda Keith, Chair, was absent.  </w:t>
      </w:r>
      <w:r>
        <w:rPr>
          <w:rFonts w:ascii="Times New Roman" w:hAnsi="Times New Roman" w:cs="Times New Roman"/>
          <w:sz w:val="24"/>
          <w:szCs w:val="24"/>
        </w:rPr>
        <w:t>Also present was Hiram Peck, Director of Planning and Community Development</w:t>
      </w:r>
      <w:r w:rsidR="00AD2E3D">
        <w:rPr>
          <w:rFonts w:ascii="Times New Roman" w:hAnsi="Times New Roman" w:cs="Times New Roman"/>
          <w:sz w:val="24"/>
          <w:szCs w:val="24"/>
        </w:rPr>
        <w:t xml:space="preserve">, and Kari Olson, Town Attorney. </w:t>
      </w:r>
    </w:p>
    <w:p w:rsidR="008B06BA" w:rsidRDefault="008B06BA" w:rsidP="008B06BA">
      <w:pPr>
        <w:spacing w:after="0" w:line="240" w:lineRule="auto"/>
        <w:rPr>
          <w:rFonts w:ascii="Times New Roman" w:hAnsi="Times New Roman" w:cs="Times New Roman"/>
          <w:sz w:val="24"/>
          <w:szCs w:val="24"/>
        </w:rPr>
      </w:pPr>
    </w:p>
    <w:p w:rsidR="00421FC6" w:rsidRDefault="00421FC6">
      <w:pPr>
        <w:rPr>
          <w:rFonts w:ascii="Times New Roman" w:hAnsi="Times New Roman" w:cs="Times New Roman"/>
          <w:sz w:val="24"/>
          <w:szCs w:val="24"/>
        </w:rPr>
      </w:pPr>
      <w:r>
        <w:rPr>
          <w:rFonts w:ascii="Times New Roman" w:hAnsi="Times New Roman" w:cs="Times New Roman"/>
          <w:sz w:val="24"/>
          <w:szCs w:val="24"/>
        </w:rPr>
        <w:t>M</w:t>
      </w:r>
      <w:r w:rsidR="00015B81">
        <w:rPr>
          <w:rFonts w:ascii="Times New Roman" w:hAnsi="Times New Roman" w:cs="Times New Roman"/>
          <w:sz w:val="24"/>
          <w:szCs w:val="24"/>
        </w:rPr>
        <w:t>r. Armstrong c</w:t>
      </w:r>
      <w:r>
        <w:rPr>
          <w:rFonts w:ascii="Times New Roman" w:hAnsi="Times New Roman" w:cs="Times New Roman"/>
          <w:sz w:val="24"/>
          <w:szCs w:val="24"/>
        </w:rPr>
        <w:t>alled the meeting to order at 7pm</w:t>
      </w:r>
      <w:r w:rsidR="00015B81">
        <w:rPr>
          <w:rFonts w:ascii="Times New Roman" w:hAnsi="Times New Roman" w:cs="Times New Roman"/>
          <w:sz w:val="24"/>
          <w:szCs w:val="24"/>
        </w:rPr>
        <w:t>.</w:t>
      </w:r>
    </w:p>
    <w:p w:rsidR="002D254A" w:rsidRDefault="002D254A" w:rsidP="002D254A">
      <w:pPr>
        <w:spacing w:after="0" w:line="240" w:lineRule="auto"/>
        <w:rPr>
          <w:rFonts w:ascii="Times New Roman" w:eastAsia="Times New Roman" w:hAnsi="Times New Roman" w:cs="Times New Roman"/>
          <w:b/>
          <w:snapToGrid w:val="0"/>
          <w:sz w:val="24"/>
          <w:szCs w:val="24"/>
        </w:rPr>
      </w:pPr>
      <w:r w:rsidRPr="002D254A">
        <w:rPr>
          <w:rFonts w:ascii="Times New Roman" w:eastAsia="Times New Roman" w:hAnsi="Times New Roman" w:cs="Times New Roman"/>
          <w:b/>
          <w:snapToGrid w:val="0"/>
          <w:sz w:val="24"/>
          <w:szCs w:val="24"/>
        </w:rPr>
        <w:t>APPROVAL OF MINUTES</w:t>
      </w:r>
    </w:p>
    <w:p w:rsidR="00373B0D" w:rsidRDefault="00373B0D" w:rsidP="002D254A">
      <w:pPr>
        <w:spacing w:after="0" w:line="240" w:lineRule="auto"/>
        <w:rPr>
          <w:rFonts w:ascii="Times New Roman" w:eastAsia="Times New Roman" w:hAnsi="Times New Roman" w:cs="Times New Roman"/>
          <w:b/>
          <w:snapToGrid w:val="0"/>
          <w:sz w:val="24"/>
          <w:szCs w:val="24"/>
        </w:rPr>
      </w:pPr>
    </w:p>
    <w:p w:rsidR="00B66AB8" w:rsidRDefault="00B66AB8" w:rsidP="002D254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Mahoney motioned to approve the minutes of the June 25, 2019, meeting.  </w:t>
      </w:r>
      <w:r w:rsidR="00EB7B61">
        <w:rPr>
          <w:rFonts w:ascii="Times New Roman" w:eastAsia="Times New Roman" w:hAnsi="Times New Roman" w:cs="Times New Roman"/>
          <w:snapToGrid w:val="0"/>
          <w:sz w:val="24"/>
          <w:szCs w:val="24"/>
        </w:rPr>
        <w:t>T</w:t>
      </w:r>
      <w:r>
        <w:rPr>
          <w:rFonts w:ascii="Times New Roman" w:eastAsia="Times New Roman" w:hAnsi="Times New Roman" w:cs="Times New Roman"/>
          <w:snapToGrid w:val="0"/>
          <w:sz w:val="24"/>
          <w:szCs w:val="24"/>
        </w:rPr>
        <w:t xml:space="preserve">he motion was seconded by Mr. Gentile and received approval from Messrs. Mahoney, Gentile, </w:t>
      </w:r>
      <w:proofErr w:type="spellStart"/>
      <w:r w:rsidR="00EB7B61">
        <w:rPr>
          <w:rFonts w:ascii="Times New Roman" w:eastAsia="Times New Roman" w:hAnsi="Times New Roman" w:cs="Times New Roman"/>
          <w:snapToGrid w:val="0"/>
          <w:sz w:val="24"/>
          <w:szCs w:val="24"/>
        </w:rPr>
        <w:t>Ladouceur</w:t>
      </w:r>
      <w:proofErr w:type="spellEnd"/>
      <w:r w:rsidR="00EB7B61">
        <w:rPr>
          <w:rFonts w:ascii="Times New Roman" w:eastAsia="Times New Roman" w:hAnsi="Times New Roman" w:cs="Times New Roman"/>
          <w:snapToGrid w:val="0"/>
          <w:sz w:val="24"/>
          <w:szCs w:val="24"/>
        </w:rPr>
        <w:t xml:space="preserve">, and Armstrong </w:t>
      </w:r>
      <w:r>
        <w:rPr>
          <w:rFonts w:ascii="Times New Roman" w:eastAsia="Times New Roman" w:hAnsi="Times New Roman" w:cs="Times New Roman"/>
          <w:snapToGrid w:val="0"/>
          <w:sz w:val="24"/>
          <w:szCs w:val="24"/>
        </w:rPr>
        <w:t xml:space="preserve">and Mesdames </w:t>
      </w:r>
      <w:proofErr w:type="spellStart"/>
      <w:r>
        <w:rPr>
          <w:rFonts w:ascii="Times New Roman" w:eastAsia="Times New Roman" w:hAnsi="Times New Roman" w:cs="Times New Roman"/>
          <w:snapToGrid w:val="0"/>
          <w:sz w:val="24"/>
          <w:szCs w:val="24"/>
        </w:rPr>
        <w:t>Harrop</w:t>
      </w:r>
      <w:proofErr w:type="spellEnd"/>
      <w:r>
        <w:rPr>
          <w:rFonts w:ascii="Times New Roman" w:eastAsia="Times New Roman" w:hAnsi="Times New Roman" w:cs="Times New Roman"/>
          <w:snapToGrid w:val="0"/>
          <w:sz w:val="24"/>
          <w:szCs w:val="24"/>
        </w:rPr>
        <w:t xml:space="preserve"> and Coppola.  Ms. Levin abstained.</w:t>
      </w:r>
    </w:p>
    <w:p w:rsidR="006F5562" w:rsidRDefault="006F5562" w:rsidP="002D254A">
      <w:pPr>
        <w:spacing w:after="0" w:line="240" w:lineRule="auto"/>
        <w:rPr>
          <w:rFonts w:ascii="Times New Roman" w:eastAsia="Times New Roman" w:hAnsi="Times New Roman" w:cs="Times New Roman"/>
          <w:snapToGrid w:val="0"/>
          <w:sz w:val="24"/>
          <w:szCs w:val="24"/>
        </w:rPr>
      </w:pPr>
    </w:p>
    <w:p w:rsidR="006F5562" w:rsidRDefault="006F5562" w:rsidP="002D254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Mrs. </w:t>
      </w:r>
      <w:proofErr w:type="spellStart"/>
      <w:r>
        <w:rPr>
          <w:rFonts w:ascii="Times New Roman" w:eastAsia="Times New Roman" w:hAnsi="Times New Roman" w:cs="Times New Roman"/>
          <w:snapToGrid w:val="0"/>
          <w:sz w:val="24"/>
          <w:szCs w:val="24"/>
        </w:rPr>
        <w:t>Harrop</w:t>
      </w:r>
      <w:proofErr w:type="spellEnd"/>
      <w:r>
        <w:rPr>
          <w:rFonts w:ascii="Times New Roman" w:eastAsia="Times New Roman" w:hAnsi="Times New Roman" w:cs="Times New Roman"/>
          <w:snapToGrid w:val="0"/>
          <w:sz w:val="24"/>
          <w:szCs w:val="24"/>
        </w:rPr>
        <w:t xml:space="preserve"> motioned to approve the minutes of </w:t>
      </w:r>
      <w:r w:rsidR="00B1060C">
        <w:rPr>
          <w:rFonts w:ascii="Times New Roman" w:eastAsia="Times New Roman" w:hAnsi="Times New Roman" w:cs="Times New Roman"/>
          <w:snapToGrid w:val="0"/>
          <w:sz w:val="24"/>
          <w:szCs w:val="24"/>
        </w:rPr>
        <w:t xml:space="preserve">the </w:t>
      </w:r>
      <w:r w:rsidR="0083669A">
        <w:rPr>
          <w:rFonts w:ascii="Times New Roman" w:eastAsia="Times New Roman" w:hAnsi="Times New Roman" w:cs="Times New Roman"/>
          <w:snapToGrid w:val="0"/>
          <w:sz w:val="24"/>
          <w:szCs w:val="24"/>
        </w:rPr>
        <w:t xml:space="preserve">July 9, 2019, meeting.  </w:t>
      </w:r>
      <w:r w:rsidR="00D65EA0">
        <w:rPr>
          <w:rFonts w:ascii="Times New Roman" w:eastAsia="Times New Roman" w:hAnsi="Times New Roman" w:cs="Times New Roman"/>
          <w:snapToGrid w:val="0"/>
          <w:sz w:val="24"/>
          <w:szCs w:val="24"/>
        </w:rPr>
        <w:t xml:space="preserve">Mr. </w:t>
      </w:r>
      <w:proofErr w:type="spellStart"/>
      <w:r w:rsidR="00D65EA0">
        <w:rPr>
          <w:rFonts w:ascii="Times New Roman" w:eastAsia="Times New Roman" w:hAnsi="Times New Roman" w:cs="Times New Roman"/>
          <w:snapToGrid w:val="0"/>
          <w:sz w:val="24"/>
          <w:szCs w:val="24"/>
        </w:rPr>
        <w:t>Ladouceur</w:t>
      </w:r>
      <w:proofErr w:type="spellEnd"/>
      <w:r w:rsidR="00D65EA0">
        <w:rPr>
          <w:rFonts w:ascii="Times New Roman" w:eastAsia="Times New Roman" w:hAnsi="Times New Roman" w:cs="Times New Roman"/>
          <w:snapToGrid w:val="0"/>
          <w:sz w:val="24"/>
          <w:szCs w:val="24"/>
        </w:rPr>
        <w:t xml:space="preserve"> requested a correction to </w:t>
      </w:r>
      <w:r w:rsidR="002D5F75">
        <w:rPr>
          <w:rFonts w:ascii="Times New Roman" w:eastAsia="Times New Roman" w:hAnsi="Times New Roman" w:cs="Times New Roman"/>
          <w:snapToGrid w:val="0"/>
          <w:sz w:val="24"/>
          <w:szCs w:val="24"/>
        </w:rPr>
        <w:t xml:space="preserve">his comments on </w:t>
      </w:r>
      <w:r w:rsidR="00D65EA0">
        <w:rPr>
          <w:rFonts w:ascii="Times New Roman" w:eastAsia="Times New Roman" w:hAnsi="Times New Roman" w:cs="Times New Roman"/>
          <w:snapToGrid w:val="0"/>
          <w:sz w:val="24"/>
          <w:szCs w:val="24"/>
        </w:rPr>
        <w:t>Page 94 (</w:t>
      </w:r>
      <w:r w:rsidR="00D65EA0" w:rsidRPr="00D65EA0">
        <w:rPr>
          <w:rFonts w:ascii="Times New Roman" w:eastAsia="Times New Roman" w:hAnsi="Times New Roman" w:cs="Times New Roman"/>
          <w:i/>
          <w:snapToGrid w:val="0"/>
          <w:sz w:val="24"/>
          <w:szCs w:val="24"/>
        </w:rPr>
        <w:t>quality</w:t>
      </w:r>
      <w:r w:rsidR="00D65EA0">
        <w:rPr>
          <w:rFonts w:ascii="Times New Roman" w:eastAsia="Times New Roman" w:hAnsi="Times New Roman" w:cs="Times New Roman"/>
          <w:snapToGrid w:val="0"/>
          <w:sz w:val="24"/>
          <w:szCs w:val="24"/>
        </w:rPr>
        <w:t xml:space="preserve"> should be </w:t>
      </w:r>
      <w:r w:rsidR="00D65EA0" w:rsidRPr="00D65EA0">
        <w:rPr>
          <w:rFonts w:ascii="Times New Roman" w:eastAsia="Times New Roman" w:hAnsi="Times New Roman" w:cs="Times New Roman"/>
          <w:i/>
          <w:snapToGrid w:val="0"/>
          <w:sz w:val="24"/>
          <w:szCs w:val="24"/>
        </w:rPr>
        <w:t>quantity</w:t>
      </w:r>
      <w:r w:rsidR="00D65EA0">
        <w:rPr>
          <w:rFonts w:ascii="Times New Roman" w:eastAsia="Times New Roman" w:hAnsi="Times New Roman" w:cs="Times New Roman"/>
          <w:snapToGrid w:val="0"/>
          <w:sz w:val="24"/>
          <w:szCs w:val="24"/>
        </w:rPr>
        <w:t>)</w:t>
      </w:r>
      <w:r w:rsidR="00F3425A">
        <w:rPr>
          <w:rFonts w:ascii="Times New Roman" w:eastAsia="Times New Roman" w:hAnsi="Times New Roman" w:cs="Times New Roman"/>
          <w:snapToGrid w:val="0"/>
          <w:sz w:val="24"/>
          <w:szCs w:val="24"/>
        </w:rPr>
        <w:t xml:space="preserve">.  </w:t>
      </w:r>
      <w:r w:rsidR="0083669A">
        <w:rPr>
          <w:rFonts w:ascii="Times New Roman" w:eastAsia="Times New Roman" w:hAnsi="Times New Roman" w:cs="Times New Roman"/>
          <w:snapToGrid w:val="0"/>
          <w:sz w:val="24"/>
          <w:szCs w:val="24"/>
        </w:rPr>
        <w:t xml:space="preserve">The </w:t>
      </w:r>
      <w:r w:rsidR="002D5F75">
        <w:rPr>
          <w:rFonts w:ascii="Times New Roman" w:eastAsia="Times New Roman" w:hAnsi="Times New Roman" w:cs="Times New Roman"/>
          <w:snapToGrid w:val="0"/>
          <w:sz w:val="24"/>
          <w:szCs w:val="24"/>
        </w:rPr>
        <w:t xml:space="preserve">amended </w:t>
      </w:r>
      <w:r w:rsidR="0083669A">
        <w:rPr>
          <w:rFonts w:ascii="Times New Roman" w:eastAsia="Times New Roman" w:hAnsi="Times New Roman" w:cs="Times New Roman"/>
          <w:snapToGrid w:val="0"/>
          <w:sz w:val="24"/>
          <w:szCs w:val="24"/>
        </w:rPr>
        <w:t>motion was seconded by Ms. Levin and received unanimous approval.</w:t>
      </w:r>
    </w:p>
    <w:p w:rsidR="00675FBD" w:rsidRDefault="00675FBD" w:rsidP="002D254A">
      <w:pPr>
        <w:spacing w:after="0" w:line="240" w:lineRule="auto"/>
        <w:rPr>
          <w:rFonts w:ascii="Times New Roman" w:eastAsia="Times New Roman" w:hAnsi="Times New Roman" w:cs="Times New Roman"/>
          <w:snapToGrid w:val="0"/>
          <w:sz w:val="24"/>
          <w:szCs w:val="24"/>
        </w:rPr>
      </w:pPr>
    </w:p>
    <w:p w:rsidR="00373B0D" w:rsidRPr="00373B0D" w:rsidRDefault="00B1060C" w:rsidP="002D254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Mrs. </w:t>
      </w:r>
      <w:proofErr w:type="spellStart"/>
      <w:r>
        <w:rPr>
          <w:rFonts w:ascii="Times New Roman" w:eastAsia="Times New Roman" w:hAnsi="Times New Roman" w:cs="Times New Roman"/>
          <w:snapToGrid w:val="0"/>
          <w:sz w:val="24"/>
          <w:szCs w:val="24"/>
        </w:rPr>
        <w:t>Harrop</w:t>
      </w:r>
      <w:proofErr w:type="spellEnd"/>
      <w:r>
        <w:rPr>
          <w:rFonts w:ascii="Times New Roman" w:eastAsia="Times New Roman" w:hAnsi="Times New Roman" w:cs="Times New Roman"/>
          <w:snapToGrid w:val="0"/>
          <w:sz w:val="24"/>
          <w:szCs w:val="24"/>
        </w:rPr>
        <w:t xml:space="preserve"> motioned to approve the minutes of the July 23, 2019, meeting.</w:t>
      </w:r>
      <w:r w:rsidR="0051790B">
        <w:rPr>
          <w:rFonts w:ascii="Times New Roman" w:eastAsia="Times New Roman" w:hAnsi="Times New Roman" w:cs="Times New Roman"/>
          <w:snapToGrid w:val="0"/>
          <w:sz w:val="24"/>
          <w:szCs w:val="24"/>
        </w:rPr>
        <w:t xml:space="preserve">  The motion was seconded by Mr. Mahoney and received unanimous approval.  </w:t>
      </w:r>
    </w:p>
    <w:p w:rsidR="002D254A" w:rsidRDefault="002D254A" w:rsidP="002D254A">
      <w:pPr>
        <w:spacing w:after="0" w:line="240" w:lineRule="auto"/>
        <w:rPr>
          <w:rFonts w:ascii="Times New Roman" w:eastAsia="Times New Roman" w:hAnsi="Times New Roman" w:cs="Times New Roman"/>
          <w:b/>
          <w:snapToGrid w:val="0"/>
          <w:sz w:val="24"/>
          <w:szCs w:val="24"/>
        </w:rPr>
      </w:pPr>
    </w:p>
    <w:p w:rsidR="002D254A" w:rsidRPr="002D254A" w:rsidRDefault="002D254A" w:rsidP="002D254A">
      <w:pPr>
        <w:spacing w:after="0" w:line="240" w:lineRule="auto"/>
        <w:rPr>
          <w:rFonts w:ascii="Times New Roman" w:eastAsia="Times New Roman" w:hAnsi="Times New Roman" w:cs="Times New Roman"/>
          <w:b/>
          <w:snapToGrid w:val="0"/>
          <w:sz w:val="24"/>
          <w:szCs w:val="24"/>
        </w:rPr>
      </w:pPr>
      <w:r w:rsidRPr="002D254A">
        <w:rPr>
          <w:rFonts w:ascii="Times New Roman" w:eastAsia="Times New Roman" w:hAnsi="Times New Roman" w:cs="Times New Roman"/>
          <w:b/>
          <w:snapToGrid w:val="0"/>
          <w:sz w:val="24"/>
          <w:szCs w:val="24"/>
        </w:rPr>
        <w:t>OUTSTANDING APPLICATION</w:t>
      </w:r>
    </w:p>
    <w:p w:rsidR="002D254A" w:rsidRDefault="002D254A" w:rsidP="00D854D8">
      <w:pPr>
        <w:widowControl w:val="0"/>
        <w:spacing w:after="0" w:line="240" w:lineRule="auto"/>
        <w:rPr>
          <w:rFonts w:ascii="Times New Roman" w:eastAsia="Times New Roman" w:hAnsi="Times New Roman" w:cs="Times New Roman"/>
          <w:snapToGrid w:val="0"/>
          <w:sz w:val="24"/>
          <w:szCs w:val="20"/>
        </w:rPr>
      </w:pPr>
      <w:r w:rsidRPr="002D254A">
        <w:rPr>
          <w:rFonts w:ascii="Times New Roman" w:eastAsia="Times New Roman" w:hAnsi="Times New Roman" w:cs="Times New Roman"/>
          <w:snapToGrid w:val="0"/>
          <w:sz w:val="24"/>
          <w:szCs w:val="20"/>
          <w:u w:val="single"/>
        </w:rPr>
        <w:t xml:space="preserve">App. #4895 - </w:t>
      </w:r>
      <w:r w:rsidRPr="002D254A">
        <w:rPr>
          <w:rFonts w:ascii="Times New Roman" w:eastAsia="Times New Roman" w:hAnsi="Times New Roman" w:cs="Times New Roman"/>
          <w:snapToGrid w:val="0"/>
          <w:sz w:val="24"/>
          <w:szCs w:val="20"/>
          <w:u w:val="single"/>
        </w:rPr>
        <w:tab/>
        <w:t>Blue Fox Run Golf Course, LLC, and Nod Road Properties, LLC, owners, The Keystone Companies, LLC, and Sunlight Construction, Inc., applicants, request for Zone Change</w:t>
      </w:r>
      <w:r w:rsidRPr="002D254A">
        <w:rPr>
          <w:rFonts w:ascii="Times New Roman" w:eastAsia="Times New Roman" w:hAnsi="Times New Roman" w:cs="Times New Roman"/>
          <w:snapToGrid w:val="0"/>
          <w:sz w:val="24"/>
          <w:szCs w:val="20"/>
        </w:rPr>
        <w:t xml:space="preserve"> from A to RU2A, 32.46 acres, 65 Nod Road, Parcel 3290065, and 4.82 acres, 117 Nod Road, Parcel 3290117      </w:t>
      </w:r>
    </w:p>
    <w:p w:rsidR="004D19B7" w:rsidRDefault="004D19B7" w:rsidP="00D854D8">
      <w:pPr>
        <w:widowControl w:val="0"/>
        <w:spacing w:after="0" w:line="240" w:lineRule="auto"/>
        <w:rPr>
          <w:rFonts w:ascii="Times New Roman" w:eastAsia="Times New Roman" w:hAnsi="Times New Roman" w:cs="Times New Roman"/>
          <w:snapToGrid w:val="0"/>
          <w:sz w:val="24"/>
          <w:szCs w:val="20"/>
        </w:rPr>
      </w:pPr>
    </w:p>
    <w:p w:rsidR="004D19B7" w:rsidRDefault="00337EF1"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Present were Bill </w:t>
      </w:r>
      <w:proofErr w:type="spellStart"/>
      <w:r>
        <w:rPr>
          <w:rFonts w:ascii="Times New Roman" w:eastAsia="Times New Roman" w:hAnsi="Times New Roman" w:cs="Times New Roman"/>
          <w:snapToGrid w:val="0"/>
          <w:sz w:val="24"/>
          <w:szCs w:val="20"/>
        </w:rPr>
        <w:t>Ferrigno</w:t>
      </w:r>
      <w:proofErr w:type="spellEnd"/>
      <w:r>
        <w:rPr>
          <w:rFonts w:ascii="Times New Roman" w:eastAsia="Times New Roman" w:hAnsi="Times New Roman" w:cs="Times New Roman"/>
          <w:snapToGrid w:val="0"/>
          <w:sz w:val="24"/>
          <w:szCs w:val="20"/>
        </w:rPr>
        <w:t>, Sunlight Construction; Tony Giorgio, Keystone Companies; and Attorney Tom Fahey</w:t>
      </w:r>
      <w:r w:rsidR="00C819CA">
        <w:rPr>
          <w:rFonts w:ascii="Times New Roman" w:eastAsia="Times New Roman" w:hAnsi="Times New Roman" w:cs="Times New Roman"/>
          <w:snapToGrid w:val="0"/>
          <w:sz w:val="24"/>
          <w:szCs w:val="20"/>
        </w:rPr>
        <w:t>, F</w:t>
      </w:r>
      <w:r w:rsidR="00C819CA" w:rsidRPr="00C819CA">
        <w:rPr>
          <w:rFonts w:ascii="Times New Roman" w:eastAsia="Times New Roman" w:hAnsi="Times New Roman" w:cs="Times New Roman"/>
          <w:snapToGrid w:val="0"/>
          <w:sz w:val="24"/>
          <w:szCs w:val="20"/>
        </w:rPr>
        <w:t>ahey &amp; Landolina</w:t>
      </w:r>
      <w:r w:rsidR="00C819CA">
        <w:rPr>
          <w:rFonts w:ascii="Times New Roman" w:eastAsia="Times New Roman" w:hAnsi="Times New Roman" w:cs="Times New Roman"/>
          <w:snapToGrid w:val="0"/>
          <w:sz w:val="24"/>
          <w:szCs w:val="20"/>
        </w:rPr>
        <w:t>.</w:t>
      </w:r>
    </w:p>
    <w:p w:rsidR="00C07183" w:rsidRDefault="00C07183" w:rsidP="00D854D8">
      <w:pPr>
        <w:widowControl w:val="0"/>
        <w:spacing w:after="0" w:line="240" w:lineRule="auto"/>
        <w:rPr>
          <w:rFonts w:ascii="Times New Roman" w:eastAsia="Times New Roman" w:hAnsi="Times New Roman" w:cs="Times New Roman"/>
          <w:snapToGrid w:val="0"/>
          <w:sz w:val="24"/>
          <w:szCs w:val="20"/>
        </w:rPr>
      </w:pPr>
    </w:p>
    <w:p w:rsidR="006662C0" w:rsidRDefault="00663B6F"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Hiram addressed the </w:t>
      </w:r>
      <w:r w:rsidR="00F97B2E">
        <w:rPr>
          <w:rFonts w:ascii="Times New Roman" w:eastAsia="Times New Roman" w:hAnsi="Times New Roman" w:cs="Times New Roman"/>
          <w:snapToGrid w:val="0"/>
          <w:sz w:val="24"/>
          <w:szCs w:val="20"/>
        </w:rPr>
        <w:t xml:space="preserve">Nod Road Preservation </w:t>
      </w:r>
      <w:r>
        <w:rPr>
          <w:rFonts w:ascii="Times New Roman" w:eastAsia="Times New Roman" w:hAnsi="Times New Roman" w:cs="Times New Roman"/>
          <w:snapToGrid w:val="0"/>
          <w:sz w:val="24"/>
          <w:szCs w:val="20"/>
        </w:rPr>
        <w:t xml:space="preserve">petition </w:t>
      </w:r>
      <w:r w:rsidR="00F97B2E">
        <w:rPr>
          <w:rFonts w:ascii="Times New Roman" w:eastAsia="Times New Roman" w:hAnsi="Times New Roman" w:cs="Times New Roman"/>
          <w:snapToGrid w:val="0"/>
          <w:sz w:val="24"/>
          <w:szCs w:val="20"/>
        </w:rPr>
        <w:t xml:space="preserve">explaining that the State Statute </w:t>
      </w:r>
      <w:r w:rsidR="00CA4788">
        <w:rPr>
          <w:rFonts w:ascii="Times New Roman" w:eastAsia="Times New Roman" w:hAnsi="Times New Roman" w:cs="Times New Roman"/>
          <w:snapToGrid w:val="0"/>
          <w:sz w:val="24"/>
          <w:szCs w:val="20"/>
        </w:rPr>
        <w:t>requires that 20% or more of the lots within 500 feet of the subject property are required to be calculated</w:t>
      </w:r>
      <w:r w:rsidR="00FB46BE">
        <w:rPr>
          <w:rFonts w:ascii="Times New Roman" w:eastAsia="Times New Roman" w:hAnsi="Times New Roman" w:cs="Times New Roman"/>
          <w:snapToGrid w:val="0"/>
          <w:sz w:val="24"/>
          <w:szCs w:val="20"/>
        </w:rPr>
        <w:t xml:space="preserve">.  </w:t>
      </w:r>
      <w:r w:rsidR="00AF1776">
        <w:rPr>
          <w:rFonts w:ascii="Times New Roman" w:eastAsia="Times New Roman" w:hAnsi="Times New Roman" w:cs="Times New Roman"/>
          <w:snapToGrid w:val="0"/>
          <w:sz w:val="24"/>
          <w:szCs w:val="20"/>
        </w:rPr>
        <w:t xml:space="preserve">He </w:t>
      </w:r>
      <w:r w:rsidR="007153E0">
        <w:rPr>
          <w:rFonts w:ascii="Times New Roman" w:eastAsia="Times New Roman" w:hAnsi="Times New Roman" w:cs="Times New Roman"/>
          <w:snapToGrid w:val="0"/>
          <w:sz w:val="24"/>
          <w:szCs w:val="20"/>
        </w:rPr>
        <w:t xml:space="preserve">explained </w:t>
      </w:r>
      <w:r w:rsidR="00AF1776">
        <w:rPr>
          <w:rFonts w:ascii="Times New Roman" w:eastAsia="Times New Roman" w:hAnsi="Times New Roman" w:cs="Times New Roman"/>
          <w:snapToGrid w:val="0"/>
          <w:sz w:val="24"/>
          <w:szCs w:val="20"/>
        </w:rPr>
        <w:t>that the most conservative approach was taken with regard to Hunter’s Run such that all</w:t>
      </w:r>
      <w:r w:rsidR="007153E0">
        <w:rPr>
          <w:rFonts w:ascii="Times New Roman" w:eastAsia="Times New Roman" w:hAnsi="Times New Roman" w:cs="Times New Roman"/>
          <w:snapToGrid w:val="0"/>
          <w:sz w:val="24"/>
          <w:szCs w:val="20"/>
        </w:rPr>
        <w:t xml:space="preserve"> of</w:t>
      </w:r>
      <w:r w:rsidR="00AF1776">
        <w:rPr>
          <w:rFonts w:ascii="Times New Roman" w:eastAsia="Times New Roman" w:hAnsi="Times New Roman" w:cs="Times New Roman"/>
          <w:snapToGrid w:val="0"/>
          <w:sz w:val="24"/>
          <w:szCs w:val="20"/>
        </w:rPr>
        <w:t xml:space="preserve"> the </w:t>
      </w:r>
      <w:r w:rsidR="007153E0">
        <w:rPr>
          <w:rFonts w:ascii="Times New Roman" w:eastAsia="Times New Roman" w:hAnsi="Times New Roman" w:cs="Times New Roman"/>
          <w:snapToGrid w:val="0"/>
          <w:sz w:val="24"/>
          <w:szCs w:val="20"/>
        </w:rPr>
        <w:t xml:space="preserve">land </w:t>
      </w:r>
      <w:r w:rsidR="00AF1776">
        <w:rPr>
          <w:rFonts w:ascii="Times New Roman" w:eastAsia="Times New Roman" w:hAnsi="Times New Roman" w:cs="Times New Roman"/>
          <w:snapToGrid w:val="0"/>
          <w:sz w:val="24"/>
          <w:szCs w:val="20"/>
        </w:rPr>
        <w:t xml:space="preserve">area was calculated even though not every owner signed the petition.  </w:t>
      </w:r>
      <w:r w:rsidR="00FB46BE">
        <w:rPr>
          <w:rFonts w:ascii="Times New Roman" w:eastAsia="Times New Roman" w:hAnsi="Times New Roman" w:cs="Times New Roman"/>
          <w:snapToGrid w:val="0"/>
          <w:sz w:val="24"/>
          <w:szCs w:val="20"/>
        </w:rPr>
        <w:t xml:space="preserve">Town GIS </w:t>
      </w:r>
      <w:r w:rsidR="00B8705B">
        <w:rPr>
          <w:rFonts w:ascii="Times New Roman" w:eastAsia="Times New Roman" w:hAnsi="Times New Roman" w:cs="Times New Roman"/>
          <w:snapToGrid w:val="0"/>
          <w:sz w:val="24"/>
          <w:szCs w:val="20"/>
        </w:rPr>
        <w:t>was used to calculate the area</w:t>
      </w:r>
      <w:r w:rsidR="003C30EB">
        <w:rPr>
          <w:rFonts w:ascii="Times New Roman" w:eastAsia="Times New Roman" w:hAnsi="Times New Roman" w:cs="Times New Roman"/>
          <w:snapToGrid w:val="0"/>
          <w:sz w:val="24"/>
          <w:szCs w:val="20"/>
        </w:rPr>
        <w:t xml:space="preserve">, </w:t>
      </w:r>
      <w:r w:rsidR="00032E05">
        <w:rPr>
          <w:rFonts w:ascii="Times New Roman" w:eastAsia="Times New Roman" w:hAnsi="Times New Roman" w:cs="Times New Roman"/>
          <w:snapToGrid w:val="0"/>
          <w:sz w:val="24"/>
          <w:szCs w:val="20"/>
        </w:rPr>
        <w:t xml:space="preserve">subtracting </w:t>
      </w:r>
      <w:r w:rsidR="003C30EB">
        <w:rPr>
          <w:rFonts w:ascii="Times New Roman" w:eastAsia="Times New Roman" w:hAnsi="Times New Roman" w:cs="Times New Roman"/>
          <w:snapToGrid w:val="0"/>
          <w:sz w:val="24"/>
          <w:szCs w:val="20"/>
        </w:rPr>
        <w:t xml:space="preserve">the road </w:t>
      </w:r>
      <w:r w:rsidR="00032E05">
        <w:rPr>
          <w:rFonts w:ascii="Times New Roman" w:eastAsia="Times New Roman" w:hAnsi="Times New Roman" w:cs="Times New Roman"/>
          <w:snapToGrid w:val="0"/>
          <w:sz w:val="24"/>
          <w:szCs w:val="20"/>
        </w:rPr>
        <w:t xml:space="preserve">that runs through the </w:t>
      </w:r>
      <w:r w:rsidR="003C30EB">
        <w:rPr>
          <w:rFonts w:ascii="Times New Roman" w:eastAsia="Times New Roman" w:hAnsi="Times New Roman" w:cs="Times New Roman"/>
          <w:snapToGrid w:val="0"/>
          <w:sz w:val="24"/>
          <w:szCs w:val="20"/>
        </w:rPr>
        <w:t>area</w:t>
      </w:r>
      <w:r w:rsidR="00032E05">
        <w:rPr>
          <w:rFonts w:ascii="Times New Roman" w:eastAsia="Times New Roman" w:hAnsi="Times New Roman" w:cs="Times New Roman"/>
          <w:snapToGrid w:val="0"/>
          <w:sz w:val="24"/>
          <w:szCs w:val="20"/>
        </w:rPr>
        <w:t>.</w:t>
      </w:r>
      <w:r w:rsidR="001E152F">
        <w:rPr>
          <w:rFonts w:ascii="Times New Roman" w:eastAsia="Times New Roman" w:hAnsi="Times New Roman" w:cs="Times New Roman"/>
          <w:snapToGrid w:val="0"/>
          <w:sz w:val="24"/>
          <w:szCs w:val="20"/>
        </w:rPr>
        <w:t xml:space="preserve">  </w:t>
      </w:r>
      <w:r w:rsidR="00AF1776">
        <w:rPr>
          <w:rFonts w:ascii="Times New Roman" w:eastAsia="Times New Roman" w:hAnsi="Times New Roman" w:cs="Times New Roman"/>
          <w:snapToGrid w:val="0"/>
          <w:sz w:val="24"/>
          <w:szCs w:val="20"/>
        </w:rPr>
        <w:t xml:space="preserve"> The total </w:t>
      </w:r>
      <w:r w:rsidR="00A46972">
        <w:rPr>
          <w:rFonts w:ascii="Times New Roman" w:eastAsia="Times New Roman" w:hAnsi="Times New Roman" w:cs="Times New Roman"/>
          <w:snapToGrid w:val="0"/>
          <w:sz w:val="24"/>
          <w:szCs w:val="20"/>
        </w:rPr>
        <w:t xml:space="preserve">percentage of property owners within the 500-foot area is 15.24%, </w:t>
      </w:r>
      <w:r w:rsidR="006662C0">
        <w:rPr>
          <w:rFonts w:ascii="Times New Roman" w:eastAsia="Times New Roman" w:hAnsi="Times New Roman" w:cs="Times New Roman"/>
          <w:snapToGrid w:val="0"/>
          <w:sz w:val="24"/>
          <w:szCs w:val="20"/>
        </w:rPr>
        <w:t>not meeting the 20% requirement and therefore requiring a simple majority vote of the Commission.</w:t>
      </w:r>
    </w:p>
    <w:p w:rsidR="006662C0" w:rsidRDefault="006662C0" w:rsidP="00D854D8">
      <w:pPr>
        <w:widowControl w:val="0"/>
        <w:spacing w:after="0" w:line="240" w:lineRule="auto"/>
        <w:rPr>
          <w:rFonts w:ascii="Times New Roman" w:eastAsia="Times New Roman" w:hAnsi="Times New Roman" w:cs="Times New Roman"/>
          <w:snapToGrid w:val="0"/>
          <w:sz w:val="24"/>
          <w:szCs w:val="20"/>
        </w:rPr>
      </w:pPr>
    </w:p>
    <w:p w:rsidR="00663B6F" w:rsidRDefault="005B0949"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Mrs. </w:t>
      </w:r>
      <w:proofErr w:type="spellStart"/>
      <w:r>
        <w:rPr>
          <w:rFonts w:ascii="Times New Roman" w:eastAsia="Times New Roman" w:hAnsi="Times New Roman" w:cs="Times New Roman"/>
          <w:snapToGrid w:val="0"/>
          <w:sz w:val="24"/>
          <w:szCs w:val="20"/>
        </w:rPr>
        <w:t>Harrop</w:t>
      </w:r>
      <w:proofErr w:type="spellEnd"/>
      <w:r>
        <w:rPr>
          <w:rFonts w:ascii="Times New Roman" w:eastAsia="Times New Roman" w:hAnsi="Times New Roman" w:cs="Times New Roman"/>
          <w:snapToGrid w:val="0"/>
          <w:sz w:val="24"/>
          <w:szCs w:val="20"/>
        </w:rPr>
        <w:t xml:space="preserve"> made a motion </w:t>
      </w:r>
      <w:r w:rsidR="002F77BD">
        <w:rPr>
          <w:rFonts w:ascii="Times New Roman" w:eastAsia="Times New Roman" w:hAnsi="Times New Roman" w:cs="Times New Roman"/>
          <w:snapToGrid w:val="0"/>
          <w:sz w:val="24"/>
          <w:szCs w:val="20"/>
        </w:rPr>
        <w:t xml:space="preserve">to deny </w:t>
      </w:r>
      <w:r>
        <w:rPr>
          <w:rFonts w:ascii="Times New Roman" w:eastAsia="Times New Roman" w:hAnsi="Times New Roman" w:cs="Times New Roman"/>
          <w:snapToGrid w:val="0"/>
          <w:sz w:val="24"/>
          <w:szCs w:val="20"/>
        </w:rPr>
        <w:t xml:space="preserve">the petition </w:t>
      </w:r>
      <w:r w:rsidR="006F7D05">
        <w:rPr>
          <w:rFonts w:ascii="Times New Roman" w:eastAsia="Times New Roman" w:hAnsi="Times New Roman" w:cs="Times New Roman"/>
          <w:snapToGrid w:val="0"/>
          <w:sz w:val="24"/>
          <w:szCs w:val="20"/>
        </w:rPr>
        <w:t xml:space="preserve">requiring a 2/3 majority vote by the Commission because it </w:t>
      </w:r>
      <w:r w:rsidR="002F77BD">
        <w:rPr>
          <w:rFonts w:ascii="Times New Roman" w:eastAsia="Times New Roman" w:hAnsi="Times New Roman" w:cs="Times New Roman"/>
          <w:snapToGrid w:val="0"/>
          <w:sz w:val="24"/>
          <w:szCs w:val="20"/>
        </w:rPr>
        <w:t>d</w:t>
      </w:r>
      <w:r>
        <w:rPr>
          <w:rFonts w:ascii="Times New Roman" w:eastAsia="Times New Roman" w:hAnsi="Times New Roman" w:cs="Times New Roman"/>
          <w:snapToGrid w:val="0"/>
          <w:sz w:val="24"/>
          <w:szCs w:val="20"/>
        </w:rPr>
        <w:t xml:space="preserve">id not meet the statutory requirement of 20%, based on Mr. Peck’s findings.  The motion was seconded by Ms. Coppola and received unanimous approval.   </w:t>
      </w:r>
      <w:r w:rsidR="00A46972">
        <w:rPr>
          <w:rFonts w:ascii="Times New Roman" w:eastAsia="Times New Roman" w:hAnsi="Times New Roman" w:cs="Times New Roman"/>
          <w:snapToGrid w:val="0"/>
          <w:sz w:val="24"/>
          <w:szCs w:val="20"/>
        </w:rPr>
        <w:t xml:space="preserve">  </w:t>
      </w:r>
    </w:p>
    <w:p w:rsidR="002A3164" w:rsidRDefault="002A3164" w:rsidP="00D854D8">
      <w:pPr>
        <w:widowControl w:val="0"/>
        <w:spacing w:after="0" w:line="240" w:lineRule="auto"/>
        <w:rPr>
          <w:rFonts w:ascii="Times New Roman" w:eastAsia="Times New Roman" w:hAnsi="Times New Roman" w:cs="Times New Roman"/>
          <w:snapToGrid w:val="0"/>
          <w:sz w:val="24"/>
          <w:szCs w:val="20"/>
        </w:rPr>
      </w:pPr>
    </w:p>
    <w:p w:rsidR="002A3164" w:rsidRDefault="00A5685E"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w:t>
      </w:r>
      <w:proofErr w:type="spellStart"/>
      <w:r>
        <w:rPr>
          <w:rFonts w:ascii="Times New Roman" w:eastAsia="Times New Roman" w:hAnsi="Times New Roman" w:cs="Times New Roman"/>
          <w:snapToGrid w:val="0"/>
          <w:sz w:val="24"/>
          <w:szCs w:val="20"/>
        </w:rPr>
        <w:t>Ladouceur</w:t>
      </w:r>
      <w:proofErr w:type="spellEnd"/>
      <w:r>
        <w:rPr>
          <w:rFonts w:ascii="Times New Roman" w:eastAsia="Times New Roman" w:hAnsi="Times New Roman" w:cs="Times New Roman"/>
          <w:snapToGrid w:val="0"/>
          <w:sz w:val="24"/>
          <w:szCs w:val="20"/>
        </w:rPr>
        <w:t xml:space="preserve"> </w:t>
      </w:r>
      <w:r w:rsidR="002907EF">
        <w:rPr>
          <w:rFonts w:ascii="Times New Roman" w:eastAsia="Times New Roman" w:hAnsi="Times New Roman" w:cs="Times New Roman"/>
          <w:snapToGrid w:val="0"/>
          <w:sz w:val="24"/>
          <w:szCs w:val="20"/>
        </w:rPr>
        <w:t xml:space="preserve">communicated a </w:t>
      </w:r>
      <w:r>
        <w:rPr>
          <w:rFonts w:ascii="Times New Roman" w:eastAsia="Times New Roman" w:hAnsi="Times New Roman" w:cs="Times New Roman"/>
          <w:snapToGrid w:val="0"/>
          <w:sz w:val="24"/>
          <w:szCs w:val="20"/>
        </w:rPr>
        <w:t>disclosure</w:t>
      </w:r>
      <w:r w:rsidR="007562FE">
        <w:rPr>
          <w:rFonts w:ascii="Times New Roman" w:eastAsia="Times New Roman" w:hAnsi="Times New Roman" w:cs="Times New Roman"/>
          <w:snapToGrid w:val="0"/>
          <w:sz w:val="24"/>
          <w:szCs w:val="20"/>
        </w:rPr>
        <w:t xml:space="preserve"> noting that he was an associate with a firm about 10 years ago that did some </w:t>
      </w:r>
      <w:r w:rsidR="00162803">
        <w:rPr>
          <w:rFonts w:ascii="Times New Roman" w:eastAsia="Times New Roman" w:hAnsi="Times New Roman" w:cs="Times New Roman"/>
          <w:snapToGrid w:val="0"/>
          <w:sz w:val="24"/>
          <w:szCs w:val="20"/>
        </w:rPr>
        <w:t xml:space="preserve">easement work in connection with </w:t>
      </w:r>
      <w:r w:rsidR="00340186">
        <w:rPr>
          <w:rFonts w:ascii="Times New Roman" w:eastAsia="Times New Roman" w:hAnsi="Times New Roman" w:cs="Times New Roman"/>
          <w:snapToGrid w:val="0"/>
          <w:sz w:val="24"/>
          <w:szCs w:val="20"/>
        </w:rPr>
        <w:t xml:space="preserve">the medical offices </w:t>
      </w:r>
      <w:r w:rsidR="000C298F">
        <w:rPr>
          <w:rFonts w:ascii="Times New Roman" w:eastAsia="Times New Roman" w:hAnsi="Times New Roman" w:cs="Times New Roman"/>
          <w:snapToGrid w:val="0"/>
          <w:sz w:val="24"/>
          <w:szCs w:val="20"/>
        </w:rPr>
        <w:t>located on the corner of the s</w:t>
      </w:r>
      <w:r w:rsidR="007562FE">
        <w:rPr>
          <w:rFonts w:ascii="Times New Roman" w:eastAsia="Times New Roman" w:hAnsi="Times New Roman" w:cs="Times New Roman"/>
          <w:snapToGrid w:val="0"/>
          <w:sz w:val="24"/>
          <w:szCs w:val="20"/>
        </w:rPr>
        <w:t>ubject parcel</w:t>
      </w:r>
      <w:r w:rsidR="00C46402">
        <w:rPr>
          <w:rFonts w:ascii="Times New Roman" w:eastAsia="Times New Roman" w:hAnsi="Times New Roman" w:cs="Times New Roman"/>
          <w:snapToGrid w:val="0"/>
          <w:sz w:val="24"/>
          <w:szCs w:val="20"/>
        </w:rPr>
        <w:t xml:space="preserve">.  </w:t>
      </w:r>
      <w:r w:rsidR="00BC26F2">
        <w:rPr>
          <w:rFonts w:ascii="Times New Roman" w:eastAsia="Times New Roman" w:hAnsi="Times New Roman" w:cs="Times New Roman"/>
          <w:snapToGrid w:val="0"/>
          <w:sz w:val="24"/>
          <w:szCs w:val="20"/>
        </w:rPr>
        <w:t xml:space="preserve"> He further </w:t>
      </w:r>
      <w:r w:rsidR="00F95E85">
        <w:rPr>
          <w:rFonts w:ascii="Times New Roman" w:eastAsia="Times New Roman" w:hAnsi="Times New Roman" w:cs="Times New Roman"/>
          <w:snapToGrid w:val="0"/>
          <w:sz w:val="24"/>
          <w:szCs w:val="20"/>
        </w:rPr>
        <w:t xml:space="preserve">disclosed </w:t>
      </w:r>
      <w:r w:rsidR="00BC26F2">
        <w:rPr>
          <w:rFonts w:ascii="Times New Roman" w:eastAsia="Times New Roman" w:hAnsi="Times New Roman" w:cs="Times New Roman"/>
          <w:snapToGrid w:val="0"/>
          <w:sz w:val="24"/>
          <w:szCs w:val="20"/>
        </w:rPr>
        <w:t>that he has a minor child who is a seasonal part-time employee of the recreation facility located on the subject parcel.</w:t>
      </w:r>
      <w:r w:rsidR="007562FE">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 </w:t>
      </w:r>
      <w:r w:rsidR="006A30AD">
        <w:rPr>
          <w:rFonts w:ascii="Times New Roman" w:eastAsia="Times New Roman" w:hAnsi="Times New Roman" w:cs="Times New Roman"/>
          <w:snapToGrid w:val="0"/>
          <w:sz w:val="24"/>
          <w:szCs w:val="20"/>
        </w:rPr>
        <w:t xml:space="preserve">  He stated that none of these things have anything to do with his decision on this application adding that he has no </w:t>
      </w:r>
      <w:r w:rsidR="006A30AD">
        <w:rPr>
          <w:rFonts w:ascii="Times New Roman" w:eastAsia="Times New Roman" w:hAnsi="Times New Roman" w:cs="Times New Roman"/>
          <w:snapToGrid w:val="0"/>
          <w:sz w:val="24"/>
          <w:szCs w:val="20"/>
        </w:rPr>
        <w:lastRenderedPageBreak/>
        <w:t xml:space="preserve">personal or financial interests in </w:t>
      </w:r>
      <w:r w:rsidR="00895BAC">
        <w:rPr>
          <w:rFonts w:ascii="Times New Roman" w:eastAsia="Times New Roman" w:hAnsi="Times New Roman" w:cs="Times New Roman"/>
          <w:snapToGrid w:val="0"/>
          <w:sz w:val="24"/>
          <w:szCs w:val="20"/>
        </w:rPr>
        <w:t xml:space="preserve">any decisions made by the Commission relative to </w:t>
      </w:r>
      <w:r w:rsidR="006A30AD">
        <w:rPr>
          <w:rFonts w:ascii="Times New Roman" w:eastAsia="Times New Roman" w:hAnsi="Times New Roman" w:cs="Times New Roman"/>
          <w:snapToGrid w:val="0"/>
          <w:sz w:val="24"/>
          <w:szCs w:val="20"/>
        </w:rPr>
        <w:t xml:space="preserve">the subject application.  </w:t>
      </w:r>
    </w:p>
    <w:p w:rsidR="00D80F16" w:rsidRDefault="00D80F16" w:rsidP="00D854D8">
      <w:pPr>
        <w:widowControl w:val="0"/>
        <w:spacing w:after="0" w:line="240" w:lineRule="auto"/>
        <w:rPr>
          <w:rFonts w:ascii="Times New Roman" w:eastAsia="Times New Roman" w:hAnsi="Times New Roman" w:cs="Times New Roman"/>
          <w:snapToGrid w:val="0"/>
          <w:sz w:val="24"/>
          <w:szCs w:val="20"/>
        </w:rPr>
      </w:pPr>
    </w:p>
    <w:p w:rsidR="00D80F16" w:rsidRDefault="003168CB"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Armstrong read aloud the language contained in the State Statute relative to a 22a-19 intervention. </w:t>
      </w:r>
      <w:r w:rsidR="00DB3D37">
        <w:rPr>
          <w:rFonts w:ascii="Times New Roman" w:eastAsia="Times New Roman" w:hAnsi="Times New Roman" w:cs="Times New Roman"/>
          <w:snapToGrid w:val="0"/>
          <w:sz w:val="24"/>
          <w:szCs w:val="20"/>
        </w:rPr>
        <w:t xml:space="preserve"> </w:t>
      </w:r>
      <w:r w:rsidR="00F15F19">
        <w:rPr>
          <w:rFonts w:ascii="Times New Roman" w:eastAsia="Times New Roman" w:hAnsi="Times New Roman" w:cs="Times New Roman"/>
          <w:snapToGrid w:val="0"/>
          <w:sz w:val="24"/>
          <w:szCs w:val="20"/>
        </w:rPr>
        <w:t xml:space="preserve">  He noted that counsel for both sides </w:t>
      </w:r>
      <w:r w:rsidR="007E2227">
        <w:rPr>
          <w:rFonts w:ascii="Times New Roman" w:eastAsia="Times New Roman" w:hAnsi="Times New Roman" w:cs="Times New Roman"/>
          <w:snapToGrid w:val="0"/>
          <w:sz w:val="24"/>
          <w:szCs w:val="20"/>
        </w:rPr>
        <w:t xml:space="preserve">(applicant and Nod Road) </w:t>
      </w:r>
      <w:r w:rsidR="00F15F19">
        <w:rPr>
          <w:rFonts w:ascii="Times New Roman" w:eastAsia="Times New Roman" w:hAnsi="Times New Roman" w:cs="Times New Roman"/>
          <w:snapToGrid w:val="0"/>
          <w:sz w:val="24"/>
          <w:szCs w:val="20"/>
        </w:rPr>
        <w:t xml:space="preserve">have submitted their arguments relative to </w:t>
      </w:r>
      <w:r w:rsidR="008C34B7">
        <w:rPr>
          <w:rFonts w:ascii="Times New Roman" w:eastAsia="Times New Roman" w:hAnsi="Times New Roman" w:cs="Times New Roman"/>
          <w:snapToGrid w:val="0"/>
          <w:sz w:val="24"/>
          <w:szCs w:val="20"/>
        </w:rPr>
        <w:t xml:space="preserve">CGS </w:t>
      </w:r>
      <w:r w:rsidR="00F15F19">
        <w:rPr>
          <w:rFonts w:ascii="Times New Roman" w:eastAsia="Times New Roman" w:hAnsi="Times New Roman" w:cs="Times New Roman"/>
          <w:snapToGrid w:val="0"/>
          <w:sz w:val="24"/>
          <w:szCs w:val="20"/>
        </w:rPr>
        <w:t xml:space="preserve">22a-19.  </w:t>
      </w:r>
    </w:p>
    <w:p w:rsidR="00F46012" w:rsidRDefault="00F46012" w:rsidP="00D854D8">
      <w:pPr>
        <w:widowControl w:val="0"/>
        <w:spacing w:after="0" w:line="240" w:lineRule="auto"/>
        <w:rPr>
          <w:rFonts w:ascii="Times New Roman" w:eastAsia="Times New Roman" w:hAnsi="Times New Roman" w:cs="Times New Roman"/>
          <w:snapToGrid w:val="0"/>
          <w:sz w:val="24"/>
          <w:szCs w:val="20"/>
        </w:rPr>
      </w:pPr>
    </w:p>
    <w:p w:rsidR="000B7D85" w:rsidRDefault="00F46012"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Kari Olson</w:t>
      </w:r>
      <w:r w:rsidR="00DD5376">
        <w:rPr>
          <w:rFonts w:ascii="Times New Roman" w:eastAsia="Times New Roman" w:hAnsi="Times New Roman" w:cs="Times New Roman"/>
          <w:snapToGrid w:val="0"/>
          <w:sz w:val="24"/>
          <w:szCs w:val="20"/>
        </w:rPr>
        <w:t>, Town Attorney, explained that she reviewed this same issue when an application for the subject property was before the Inland Wetlands Commission</w:t>
      </w:r>
      <w:r w:rsidR="00ED1747">
        <w:rPr>
          <w:rFonts w:ascii="Times New Roman" w:eastAsia="Times New Roman" w:hAnsi="Times New Roman" w:cs="Times New Roman"/>
          <w:snapToGrid w:val="0"/>
          <w:sz w:val="24"/>
          <w:szCs w:val="20"/>
        </w:rPr>
        <w:t>, noting that t</w:t>
      </w:r>
      <w:r w:rsidR="00F174F3">
        <w:rPr>
          <w:rFonts w:ascii="Times New Roman" w:eastAsia="Times New Roman" w:hAnsi="Times New Roman" w:cs="Times New Roman"/>
          <w:snapToGrid w:val="0"/>
          <w:sz w:val="24"/>
          <w:szCs w:val="20"/>
        </w:rPr>
        <w:t xml:space="preserve">here is a definite distinction </w:t>
      </w:r>
      <w:r w:rsidR="005E7A8F">
        <w:rPr>
          <w:rFonts w:ascii="Times New Roman" w:eastAsia="Times New Roman" w:hAnsi="Times New Roman" w:cs="Times New Roman"/>
          <w:snapToGrid w:val="0"/>
          <w:sz w:val="24"/>
          <w:szCs w:val="20"/>
        </w:rPr>
        <w:t xml:space="preserve">between a 22a-19 intervention </w:t>
      </w:r>
      <w:r w:rsidR="000003DF">
        <w:rPr>
          <w:rFonts w:ascii="Times New Roman" w:eastAsia="Times New Roman" w:hAnsi="Times New Roman" w:cs="Times New Roman"/>
          <w:snapToGrid w:val="0"/>
          <w:sz w:val="24"/>
          <w:szCs w:val="20"/>
        </w:rPr>
        <w:t xml:space="preserve">relative to </w:t>
      </w:r>
      <w:r w:rsidR="00625801">
        <w:rPr>
          <w:rFonts w:ascii="Times New Roman" w:eastAsia="Times New Roman" w:hAnsi="Times New Roman" w:cs="Times New Roman"/>
          <w:snapToGrid w:val="0"/>
          <w:sz w:val="24"/>
          <w:szCs w:val="20"/>
        </w:rPr>
        <w:t xml:space="preserve">a </w:t>
      </w:r>
      <w:r w:rsidR="000003DF">
        <w:rPr>
          <w:rFonts w:ascii="Times New Roman" w:eastAsia="Times New Roman" w:hAnsi="Times New Roman" w:cs="Times New Roman"/>
          <w:snapToGrid w:val="0"/>
          <w:sz w:val="24"/>
          <w:szCs w:val="20"/>
        </w:rPr>
        <w:t xml:space="preserve">wetlands </w:t>
      </w:r>
      <w:r w:rsidR="00625801">
        <w:rPr>
          <w:rFonts w:ascii="Times New Roman" w:eastAsia="Times New Roman" w:hAnsi="Times New Roman" w:cs="Times New Roman"/>
          <w:snapToGrid w:val="0"/>
          <w:sz w:val="24"/>
          <w:szCs w:val="20"/>
        </w:rPr>
        <w:t xml:space="preserve">context </w:t>
      </w:r>
      <w:r w:rsidR="00364553">
        <w:rPr>
          <w:rFonts w:ascii="Times New Roman" w:eastAsia="Times New Roman" w:hAnsi="Times New Roman" w:cs="Times New Roman"/>
          <w:snapToGrid w:val="0"/>
          <w:sz w:val="24"/>
          <w:szCs w:val="20"/>
        </w:rPr>
        <w:t>(</w:t>
      </w:r>
      <w:r w:rsidR="000003DF">
        <w:rPr>
          <w:rFonts w:ascii="Times New Roman" w:eastAsia="Times New Roman" w:hAnsi="Times New Roman" w:cs="Times New Roman"/>
          <w:snapToGrid w:val="0"/>
          <w:sz w:val="24"/>
          <w:szCs w:val="20"/>
        </w:rPr>
        <w:t>because of the jurisdiction of the Wetlands Commission</w:t>
      </w:r>
      <w:r w:rsidR="00364553">
        <w:rPr>
          <w:rFonts w:ascii="Times New Roman" w:eastAsia="Times New Roman" w:hAnsi="Times New Roman" w:cs="Times New Roman"/>
          <w:snapToGrid w:val="0"/>
          <w:sz w:val="24"/>
          <w:szCs w:val="20"/>
        </w:rPr>
        <w:t xml:space="preserve"> for a request to </w:t>
      </w:r>
      <w:r w:rsidR="00625801">
        <w:rPr>
          <w:rFonts w:ascii="Times New Roman" w:eastAsia="Times New Roman" w:hAnsi="Times New Roman" w:cs="Times New Roman"/>
          <w:snapToGrid w:val="0"/>
          <w:sz w:val="24"/>
          <w:szCs w:val="20"/>
        </w:rPr>
        <w:t>re-delineat</w:t>
      </w:r>
      <w:r w:rsidR="00364553">
        <w:rPr>
          <w:rFonts w:ascii="Times New Roman" w:eastAsia="Times New Roman" w:hAnsi="Times New Roman" w:cs="Times New Roman"/>
          <w:snapToGrid w:val="0"/>
          <w:sz w:val="24"/>
          <w:szCs w:val="20"/>
        </w:rPr>
        <w:t xml:space="preserve">e </w:t>
      </w:r>
      <w:r w:rsidR="00625801">
        <w:rPr>
          <w:rFonts w:ascii="Times New Roman" w:eastAsia="Times New Roman" w:hAnsi="Times New Roman" w:cs="Times New Roman"/>
          <w:snapToGrid w:val="0"/>
          <w:sz w:val="24"/>
          <w:szCs w:val="20"/>
        </w:rPr>
        <w:t>the wetlands</w:t>
      </w:r>
      <w:r w:rsidR="00364553">
        <w:rPr>
          <w:rFonts w:ascii="Times New Roman" w:eastAsia="Times New Roman" w:hAnsi="Times New Roman" w:cs="Times New Roman"/>
          <w:snapToGrid w:val="0"/>
          <w:sz w:val="24"/>
          <w:szCs w:val="20"/>
        </w:rPr>
        <w:t xml:space="preserve">) </w:t>
      </w:r>
      <w:r w:rsidR="00625801">
        <w:rPr>
          <w:rFonts w:ascii="Times New Roman" w:eastAsia="Times New Roman" w:hAnsi="Times New Roman" w:cs="Times New Roman"/>
          <w:snapToGrid w:val="0"/>
          <w:sz w:val="24"/>
          <w:szCs w:val="20"/>
        </w:rPr>
        <w:t>and the subject 22a-19 intervention for a zone change</w:t>
      </w:r>
      <w:r w:rsidR="00FC5217">
        <w:rPr>
          <w:rFonts w:ascii="Times New Roman" w:eastAsia="Times New Roman" w:hAnsi="Times New Roman" w:cs="Times New Roman"/>
          <w:snapToGrid w:val="0"/>
          <w:sz w:val="24"/>
          <w:szCs w:val="20"/>
        </w:rPr>
        <w:t xml:space="preserve">.  There is precedent </w:t>
      </w:r>
      <w:r w:rsidR="00710544">
        <w:rPr>
          <w:rFonts w:ascii="Times New Roman" w:eastAsia="Times New Roman" w:hAnsi="Times New Roman" w:cs="Times New Roman"/>
          <w:snapToGrid w:val="0"/>
          <w:sz w:val="24"/>
          <w:szCs w:val="20"/>
        </w:rPr>
        <w:t xml:space="preserve">set </w:t>
      </w:r>
      <w:r w:rsidR="00FC5217">
        <w:rPr>
          <w:rFonts w:ascii="Times New Roman" w:eastAsia="Times New Roman" w:hAnsi="Times New Roman" w:cs="Times New Roman"/>
          <w:snapToGrid w:val="0"/>
          <w:sz w:val="24"/>
          <w:szCs w:val="20"/>
        </w:rPr>
        <w:t>by the Su</w:t>
      </w:r>
      <w:r w:rsidR="00710544">
        <w:rPr>
          <w:rFonts w:ascii="Times New Roman" w:eastAsia="Times New Roman" w:hAnsi="Times New Roman" w:cs="Times New Roman"/>
          <w:snapToGrid w:val="0"/>
          <w:sz w:val="24"/>
          <w:szCs w:val="20"/>
        </w:rPr>
        <w:t xml:space="preserve">preme Court stating that </w:t>
      </w:r>
      <w:r w:rsidR="00FC5217">
        <w:rPr>
          <w:rFonts w:ascii="Times New Roman" w:eastAsia="Times New Roman" w:hAnsi="Times New Roman" w:cs="Times New Roman"/>
          <w:snapToGrid w:val="0"/>
          <w:sz w:val="24"/>
          <w:szCs w:val="20"/>
        </w:rPr>
        <w:t xml:space="preserve">a zone change does not </w:t>
      </w:r>
      <w:r w:rsidR="00205594">
        <w:rPr>
          <w:rFonts w:ascii="Times New Roman" w:eastAsia="Times New Roman" w:hAnsi="Times New Roman" w:cs="Times New Roman"/>
          <w:snapToGrid w:val="0"/>
          <w:sz w:val="24"/>
          <w:szCs w:val="20"/>
        </w:rPr>
        <w:t>constitute conduct under 22a-19</w:t>
      </w:r>
      <w:r w:rsidR="00710544">
        <w:rPr>
          <w:rFonts w:ascii="Times New Roman" w:eastAsia="Times New Roman" w:hAnsi="Times New Roman" w:cs="Times New Roman"/>
          <w:snapToGrid w:val="0"/>
          <w:sz w:val="24"/>
          <w:szCs w:val="20"/>
        </w:rPr>
        <w:t xml:space="preserve">.  The Commission will render its own decision but explained that there is legal justification to rely on the “Pond View” case to determine that the verified pleading does not meet the requirements of 22a-19. </w:t>
      </w:r>
      <w:r w:rsidR="00AF05FA">
        <w:rPr>
          <w:rFonts w:ascii="Times New Roman" w:eastAsia="Times New Roman" w:hAnsi="Times New Roman" w:cs="Times New Roman"/>
          <w:snapToGrid w:val="0"/>
          <w:sz w:val="24"/>
          <w:szCs w:val="20"/>
        </w:rPr>
        <w:t xml:space="preserve">  She further noted </w:t>
      </w:r>
      <w:r w:rsidR="002A6868">
        <w:rPr>
          <w:rFonts w:ascii="Times New Roman" w:eastAsia="Times New Roman" w:hAnsi="Times New Roman" w:cs="Times New Roman"/>
          <w:snapToGrid w:val="0"/>
          <w:sz w:val="24"/>
          <w:szCs w:val="20"/>
        </w:rPr>
        <w:t xml:space="preserve">another Supreme Court </w:t>
      </w:r>
      <w:r w:rsidR="00AF05FA">
        <w:rPr>
          <w:rFonts w:ascii="Times New Roman" w:eastAsia="Times New Roman" w:hAnsi="Times New Roman" w:cs="Times New Roman"/>
          <w:snapToGrid w:val="0"/>
          <w:sz w:val="24"/>
          <w:szCs w:val="20"/>
        </w:rPr>
        <w:t>case</w:t>
      </w:r>
      <w:r w:rsidR="002A6868">
        <w:rPr>
          <w:rFonts w:ascii="Times New Roman" w:eastAsia="Times New Roman" w:hAnsi="Times New Roman" w:cs="Times New Roman"/>
          <w:snapToGrid w:val="0"/>
          <w:sz w:val="24"/>
          <w:szCs w:val="20"/>
        </w:rPr>
        <w:t xml:space="preserve">, </w:t>
      </w:r>
      <w:r w:rsidR="00AF05FA">
        <w:rPr>
          <w:rFonts w:ascii="Times New Roman" w:eastAsia="Times New Roman" w:hAnsi="Times New Roman" w:cs="Times New Roman"/>
          <w:snapToGrid w:val="0"/>
          <w:sz w:val="24"/>
          <w:szCs w:val="20"/>
        </w:rPr>
        <w:t>“Red Hill”</w:t>
      </w:r>
      <w:r w:rsidR="002A6868">
        <w:rPr>
          <w:rFonts w:ascii="Times New Roman" w:eastAsia="Times New Roman" w:hAnsi="Times New Roman" w:cs="Times New Roman"/>
          <w:snapToGrid w:val="0"/>
          <w:sz w:val="24"/>
          <w:szCs w:val="20"/>
        </w:rPr>
        <w:t xml:space="preserve">, that says that if there is a verified pleading that </w:t>
      </w:r>
      <w:r w:rsidR="00C172FD">
        <w:rPr>
          <w:rFonts w:ascii="Times New Roman" w:eastAsia="Times New Roman" w:hAnsi="Times New Roman" w:cs="Times New Roman"/>
          <w:snapToGrid w:val="0"/>
          <w:sz w:val="24"/>
          <w:szCs w:val="20"/>
        </w:rPr>
        <w:t>meets the requirements of 22a-19 that intervention is entitled but must meet the burden of</w:t>
      </w:r>
      <w:r w:rsidR="00364553">
        <w:rPr>
          <w:rFonts w:ascii="Times New Roman" w:eastAsia="Times New Roman" w:hAnsi="Times New Roman" w:cs="Times New Roman"/>
          <w:snapToGrid w:val="0"/>
          <w:sz w:val="24"/>
          <w:szCs w:val="20"/>
        </w:rPr>
        <w:t xml:space="preserve"> </w:t>
      </w:r>
      <w:r w:rsidR="00C172FD">
        <w:rPr>
          <w:rFonts w:ascii="Times New Roman" w:eastAsia="Times New Roman" w:hAnsi="Times New Roman" w:cs="Times New Roman"/>
          <w:snapToGrid w:val="0"/>
          <w:sz w:val="24"/>
          <w:szCs w:val="20"/>
        </w:rPr>
        <w:t>establishing that the allegations meet the requirements contained in 22a-19.  Ms. Olson explained</w:t>
      </w:r>
      <w:r w:rsidR="007F4A8F">
        <w:rPr>
          <w:rFonts w:ascii="Times New Roman" w:eastAsia="Times New Roman" w:hAnsi="Times New Roman" w:cs="Times New Roman"/>
          <w:snapToGrid w:val="0"/>
          <w:sz w:val="24"/>
          <w:szCs w:val="20"/>
        </w:rPr>
        <w:t xml:space="preserve">/clarified </w:t>
      </w:r>
      <w:r w:rsidR="00C172FD">
        <w:rPr>
          <w:rFonts w:ascii="Times New Roman" w:eastAsia="Times New Roman" w:hAnsi="Times New Roman" w:cs="Times New Roman"/>
          <w:snapToGrid w:val="0"/>
          <w:sz w:val="24"/>
          <w:szCs w:val="20"/>
        </w:rPr>
        <w:t xml:space="preserve">that </w:t>
      </w:r>
      <w:r w:rsidR="007F4A8F">
        <w:rPr>
          <w:rFonts w:ascii="Times New Roman" w:eastAsia="Times New Roman" w:hAnsi="Times New Roman" w:cs="Times New Roman"/>
          <w:snapToGrid w:val="0"/>
          <w:sz w:val="24"/>
          <w:szCs w:val="20"/>
        </w:rPr>
        <w:t>when there is a Supreme Court case that tells us that a zone change is not conduct under 22a-19</w:t>
      </w:r>
      <w:r w:rsidR="00ED1747">
        <w:rPr>
          <w:rFonts w:ascii="Times New Roman" w:eastAsia="Times New Roman" w:hAnsi="Times New Roman" w:cs="Times New Roman"/>
          <w:snapToGrid w:val="0"/>
          <w:sz w:val="24"/>
          <w:szCs w:val="20"/>
        </w:rPr>
        <w:t xml:space="preserve"> it is reasonable to rely on the Court’s decision such that the verified pleading cannot meet the requirements of 22a-19 because it cannot allege conduct which would implicate the Statute.   She</w:t>
      </w:r>
      <w:r w:rsidR="00EF031A">
        <w:rPr>
          <w:rFonts w:ascii="Times New Roman" w:eastAsia="Times New Roman" w:hAnsi="Times New Roman" w:cs="Times New Roman"/>
          <w:snapToGrid w:val="0"/>
          <w:sz w:val="24"/>
          <w:szCs w:val="20"/>
        </w:rPr>
        <w:t xml:space="preserve"> stated </w:t>
      </w:r>
      <w:r w:rsidR="00ED1747">
        <w:rPr>
          <w:rFonts w:ascii="Times New Roman" w:eastAsia="Times New Roman" w:hAnsi="Times New Roman" w:cs="Times New Roman"/>
          <w:snapToGrid w:val="0"/>
          <w:sz w:val="24"/>
          <w:szCs w:val="20"/>
        </w:rPr>
        <w:t>that</w:t>
      </w:r>
      <w:r w:rsidR="007F4A8F">
        <w:rPr>
          <w:rFonts w:ascii="Times New Roman" w:eastAsia="Times New Roman" w:hAnsi="Times New Roman" w:cs="Times New Roman"/>
          <w:snapToGrid w:val="0"/>
          <w:sz w:val="24"/>
          <w:szCs w:val="20"/>
        </w:rPr>
        <w:t xml:space="preserve"> </w:t>
      </w:r>
      <w:r w:rsidR="00364553">
        <w:rPr>
          <w:rFonts w:ascii="Times New Roman" w:eastAsia="Times New Roman" w:hAnsi="Times New Roman" w:cs="Times New Roman"/>
          <w:snapToGrid w:val="0"/>
          <w:sz w:val="24"/>
          <w:szCs w:val="20"/>
        </w:rPr>
        <w:t xml:space="preserve">the Commission’s decision </w:t>
      </w:r>
      <w:r w:rsidR="00EF031A">
        <w:rPr>
          <w:rFonts w:ascii="Times New Roman" w:eastAsia="Times New Roman" w:hAnsi="Times New Roman" w:cs="Times New Roman"/>
          <w:snapToGrid w:val="0"/>
          <w:sz w:val="24"/>
          <w:szCs w:val="20"/>
        </w:rPr>
        <w:t>will be made via motion and suggested that a discussion take place</w:t>
      </w:r>
      <w:r w:rsidR="00CD6D11">
        <w:rPr>
          <w:rFonts w:ascii="Times New Roman" w:eastAsia="Times New Roman" w:hAnsi="Times New Roman" w:cs="Times New Roman"/>
          <w:snapToGrid w:val="0"/>
          <w:sz w:val="24"/>
          <w:szCs w:val="20"/>
        </w:rPr>
        <w:t xml:space="preserve"> explaining the reasons/</w:t>
      </w:r>
      <w:r w:rsidR="00EF031A">
        <w:rPr>
          <w:rFonts w:ascii="Times New Roman" w:eastAsia="Times New Roman" w:hAnsi="Times New Roman" w:cs="Times New Roman"/>
          <w:snapToGrid w:val="0"/>
          <w:sz w:val="24"/>
          <w:szCs w:val="20"/>
        </w:rPr>
        <w:t>basis for the vote.</w:t>
      </w:r>
    </w:p>
    <w:p w:rsidR="00633C9D" w:rsidRDefault="00633C9D" w:rsidP="00D854D8">
      <w:pPr>
        <w:widowControl w:val="0"/>
        <w:spacing w:after="0" w:line="240" w:lineRule="auto"/>
        <w:rPr>
          <w:rFonts w:ascii="Times New Roman" w:eastAsia="Times New Roman" w:hAnsi="Times New Roman" w:cs="Times New Roman"/>
          <w:snapToGrid w:val="0"/>
          <w:sz w:val="24"/>
          <w:szCs w:val="20"/>
        </w:rPr>
      </w:pPr>
    </w:p>
    <w:p w:rsidR="00633C9D" w:rsidRDefault="00A957E5"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Levin motioned in favor of granting the petition to intervene </w:t>
      </w:r>
      <w:r w:rsidR="003B7FB8">
        <w:rPr>
          <w:rFonts w:ascii="Times New Roman" w:eastAsia="Times New Roman" w:hAnsi="Times New Roman" w:cs="Times New Roman"/>
          <w:snapToGrid w:val="0"/>
          <w:sz w:val="24"/>
          <w:szCs w:val="20"/>
        </w:rPr>
        <w:t xml:space="preserve">according to </w:t>
      </w:r>
      <w:r w:rsidR="00612A07">
        <w:rPr>
          <w:rFonts w:ascii="Times New Roman" w:eastAsia="Times New Roman" w:hAnsi="Times New Roman" w:cs="Times New Roman"/>
          <w:snapToGrid w:val="0"/>
          <w:sz w:val="24"/>
          <w:szCs w:val="20"/>
        </w:rPr>
        <w:t xml:space="preserve">CGS </w:t>
      </w:r>
      <w:r>
        <w:rPr>
          <w:rFonts w:ascii="Times New Roman" w:eastAsia="Times New Roman" w:hAnsi="Times New Roman" w:cs="Times New Roman"/>
          <w:snapToGrid w:val="0"/>
          <w:sz w:val="24"/>
          <w:szCs w:val="20"/>
        </w:rPr>
        <w:t>22a-19</w:t>
      </w:r>
      <w:r w:rsidR="00612A07">
        <w:rPr>
          <w:rFonts w:ascii="Times New Roman" w:eastAsia="Times New Roman" w:hAnsi="Times New Roman" w:cs="Times New Roman"/>
          <w:snapToGrid w:val="0"/>
          <w:sz w:val="24"/>
          <w:szCs w:val="20"/>
        </w:rPr>
        <w:t xml:space="preserve">.  The motion was seconded by Mr. Mahoney. </w:t>
      </w:r>
    </w:p>
    <w:p w:rsidR="0070520D" w:rsidRDefault="0070520D" w:rsidP="00D854D8">
      <w:pPr>
        <w:widowControl w:val="0"/>
        <w:spacing w:after="0" w:line="240" w:lineRule="auto"/>
        <w:rPr>
          <w:rFonts w:ascii="Times New Roman" w:eastAsia="Times New Roman" w:hAnsi="Times New Roman" w:cs="Times New Roman"/>
          <w:snapToGrid w:val="0"/>
          <w:sz w:val="24"/>
          <w:szCs w:val="20"/>
        </w:rPr>
      </w:pPr>
    </w:p>
    <w:p w:rsidR="001B60F0" w:rsidRDefault="00636549"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Ms. Levin</w:t>
      </w:r>
      <w:r w:rsidR="00175C28">
        <w:rPr>
          <w:rFonts w:ascii="Times New Roman" w:eastAsia="Times New Roman" w:hAnsi="Times New Roman" w:cs="Times New Roman"/>
          <w:snapToGrid w:val="0"/>
          <w:sz w:val="24"/>
          <w:szCs w:val="20"/>
        </w:rPr>
        <w:t xml:space="preserve"> asked </w:t>
      </w:r>
      <w:r w:rsidR="00736436">
        <w:rPr>
          <w:rFonts w:ascii="Times New Roman" w:eastAsia="Times New Roman" w:hAnsi="Times New Roman" w:cs="Times New Roman"/>
          <w:snapToGrid w:val="0"/>
          <w:sz w:val="24"/>
          <w:szCs w:val="20"/>
        </w:rPr>
        <w:t>why credence is not being given to the “Red Hill” case because it is directly on point</w:t>
      </w:r>
      <w:r w:rsidR="00B25AFE">
        <w:rPr>
          <w:rFonts w:ascii="Times New Roman" w:eastAsia="Times New Roman" w:hAnsi="Times New Roman" w:cs="Times New Roman"/>
          <w:snapToGrid w:val="0"/>
          <w:sz w:val="24"/>
          <w:szCs w:val="20"/>
        </w:rPr>
        <w:t xml:space="preserve"> as well, as opposed to the “Pond View” case.  </w:t>
      </w:r>
      <w:r w:rsidR="00866D71">
        <w:rPr>
          <w:rFonts w:ascii="Times New Roman" w:eastAsia="Times New Roman" w:hAnsi="Times New Roman" w:cs="Times New Roman"/>
          <w:snapToGrid w:val="0"/>
          <w:sz w:val="24"/>
          <w:szCs w:val="20"/>
        </w:rPr>
        <w:t xml:space="preserve"> She asked the Town Attorney what the significance is </w:t>
      </w:r>
      <w:r w:rsidR="00986388">
        <w:rPr>
          <w:rFonts w:ascii="Times New Roman" w:eastAsia="Times New Roman" w:hAnsi="Times New Roman" w:cs="Times New Roman"/>
          <w:snapToGrid w:val="0"/>
          <w:sz w:val="24"/>
          <w:szCs w:val="20"/>
        </w:rPr>
        <w:t>for allowing a party to intervene at this stage as well as if any litigation were to occur after a decision is made.</w:t>
      </w:r>
    </w:p>
    <w:p w:rsidR="00AE500F" w:rsidRDefault="00AE500F" w:rsidP="00D854D8">
      <w:pPr>
        <w:widowControl w:val="0"/>
        <w:spacing w:after="0" w:line="240" w:lineRule="auto"/>
        <w:rPr>
          <w:rFonts w:ascii="Times New Roman" w:eastAsia="Times New Roman" w:hAnsi="Times New Roman" w:cs="Times New Roman"/>
          <w:snapToGrid w:val="0"/>
          <w:sz w:val="24"/>
          <w:szCs w:val="20"/>
        </w:rPr>
      </w:pPr>
    </w:p>
    <w:p w:rsidR="00AE500F" w:rsidRDefault="000F0B16"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Olson explained that </w:t>
      </w:r>
      <w:r w:rsidR="00197EA4">
        <w:rPr>
          <w:rFonts w:ascii="Times New Roman" w:eastAsia="Times New Roman" w:hAnsi="Times New Roman" w:cs="Times New Roman"/>
          <w:snapToGrid w:val="0"/>
          <w:sz w:val="24"/>
          <w:szCs w:val="20"/>
        </w:rPr>
        <w:t xml:space="preserve">whether </w:t>
      </w:r>
      <w:r w:rsidR="0046146E">
        <w:rPr>
          <w:rFonts w:ascii="Times New Roman" w:eastAsia="Times New Roman" w:hAnsi="Times New Roman" w:cs="Times New Roman"/>
          <w:snapToGrid w:val="0"/>
          <w:sz w:val="24"/>
          <w:szCs w:val="20"/>
        </w:rPr>
        <w:t>the intervention is granted or not, the applicant has had full participation during the public hearing process.</w:t>
      </w:r>
      <w:r w:rsidR="004A2483">
        <w:rPr>
          <w:rFonts w:ascii="Times New Roman" w:eastAsia="Times New Roman" w:hAnsi="Times New Roman" w:cs="Times New Roman"/>
          <w:snapToGrid w:val="0"/>
          <w:sz w:val="24"/>
          <w:szCs w:val="20"/>
        </w:rPr>
        <w:t xml:space="preserve">  The “Pond View” case is directly on point in dealing with a legislative decision to make a zone change</w:t>
      </w:r>
      <w:r w:rsidR="00673428">
        <w:rPr>
          <w:rFonts w:ascii="Times New Roman" w:eastAsia="Times New Roman" w:hAnsi="Times New Roman" w:cs="Times New Roman"/>
          <w:snapToGrid w:val="0"/>
          <w:sz w:val="24"/>
          <w:szCs w:val="20"/>
        </w:rPr>
        <w:t xml:space="preserve"> and t</w:t>
      </w:r>
      <w:r w:rsidR="004A2483">
        <w:rPr>
          <w:rFonts w:ascii="Times New Roman" w:eastAsia="Times New Roman" w:hAnsi="Times New Roman" w:cs="Times New Roman"/>
          <w:snapToGrid w:val="0"/>
          <w:sz w:val="24"/>
          <w:szCs w:val="20"/>
        </w:rPr>
        <w:t xml:space="preserve">he Supreme Court made </w:t>
      </w:r>
      <w:r w:rsidR="00673428">
        <w:rPr>
          <w:rFonts w:ascii="Times New Roman" w:eastAsia="Times New Roman" w:hAnsi="Times New Roman" w:cs="Times New Roman"/>
          <w:snapToGrid w:val="0"/>
          <w:sz w:val="24"/>
          <w:szCs w:val="20"/>
        </w:rPr>
        <w:t xml:space="preserve">pretty </w:t>
      </w:r>
      <w:r w:rsidR="004A2483">
        <w:rPr>
          <w:rFonts w:ascii="Times New Roman" w:eastAsia="Times New Roman" w:hAnsi="Times New Roman" w:cs="Times New Roman"/>
          <w:snapToGrid w:val="0"/>
          <w:sz w:val="24"/>
          <w:szCs w:val="20"/>
        </w:rPr>
        <w:t xml:space="preserve">clear that voting to change a zone is not conduct under CGS 22a-19.  </w:t>
      </w:r>
    </w:p>
    <w:p w:rsidR="00403CDD" w:rsidRDefault="00403CDD" w:rsidP="00D854D8">
      <w:pPr>
        <w:widowControl w:val="0"/>
        <w:spacing w:after="0" w:line="240" w:lineRule="auto"/>
        <w:rPr>
          <w:rFonts w:ascii="Times New Roman" w:eastAsia="Times New Roman" w:hAnsi="Times New Roman" w:cs="Times New Roman"/>
          <w:snapToGrid w:val="0"/>
          <w:sz w:val="24"/>
          <w:szCs w:val="20"/>
        </w:rPr>
      </w:pPr>
    </w:p>
    <w:p w:rsidR="00F502CC" w:rsidRDefault="00231A15"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Levin commented that the case also involved almost all of the procedural allegations in the verified pleading that the Commission had allegedly violated and not environmental harm which is the purpose of 22a-19.  </w:t>
      </w:r>
      <w:r w:rsidR="00430F44">
        <w:rPr>
          <w:rFonts w:ascii="Times New Roman" w:eastAsia="Times New Roman" w:hAnsi="Times New Roman" w:cs="Times New Roman"/>
          <w:snapToGrid w:val="0"/>
          <w:sz w:val="24"/>
          <w:szCs w:val="20"/>
        </w:rPr>
        <w:t xml:space="preserve"> She noted the significance of that case such that there was a site plan that had already been granted in the intervening period from the time the zone change occurred and then the Commission went on and granted the s</w:t>
      </w:r>
      <w:r w:rsidR="00421C57">
        <w:rPr>
          <w:rFonts w:ascii="Times New Roman" w:eastAsia="Times New Roman" w:hAnsi="Times New Roman" w:cs="Times New Roman"/>
          <w:snapToGrid w:val="0"/>
          <w:sz w:val="24"/>
          <w:szCs w:val="20"/>
        </w:rPr>
        <w:t xml:space="preserve">pecial </w:t>
      </w:r>
      <w:r w:rsidR="00430F44">
        <w:rPr>
          <w:rFonts w:ascii="Times New Roman" w:eastAsia="Times New Roman" w:hAnsi="Times New Roman" w:cs="Times New Roman"/>
          <w:snapToGrid w:val="0"/>
          <w:sz w:val="24"/>
          <w:szCs w:val="20"/>
        </w:rPr>
        <w:t xml:space="preserve">exception </w:t>
      </w:r>
      <w:r w:rsidR="0009304A">
        <w:rPr>
          <w:rFonts w:ascii="Times New Roman" w:eastAsia="Times New Roman" w:hAnsi="Times New Roman" w:cs="Times New Roman"/>
          <w:snapToGrid w:val="0"/>
          <w:sz w:val="24"/>
          <w:szCs w:val="20"/>
        </w:rPr>
        <w:t>while the matter was pending before the court</w:t>
      </w:r>
      <w:r w:rsidR="00723314">
        <w:rPr>
          <w:rFonts w:ascii="Times New Roman" w:eastAsia="Times New Roman" w:hAnsi="Times New Roman" w:cs="Times New Roman"/>
          <w:snapToGrid w:val="0"/>
          <w:sz w:val="24"/>
          <w:szCs w:val="20"/>
        </w:rPr>
        <w:t>; bad facts bad law</w:t>
      </w:r>
      <w:r w:rsidR="00F502CC">
        <w:rPr>
          <w:rFonts w:ascii="Times New Roman" w:eastAsia="Times New Roman" w:hAnsi="Times New Roman" w:cs="Times New Roman"/>
          <w:snapToGrid w:val="0"/>
          <w:sz w:val="24"/>
          <w:szCs w:val="20"/>
        </w:rPr>
        <w:t xml:space="preserve">.  The subject application is very different such that there is only a zone change and a verified pleading where every single allegation relates to environmental harm, the very purpose that the Statute intends to protect or provide a remedy for.  </w:t>
      </w:r>
    </w:p>
    <w:p w:rsidR="00D20567" w:rsidRDefault="00C257F9"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Olson communicated </w:t>
      </w:r>
      <w:r w:rsidR="005823E3">
        <w:rPr>
          <w:rFonts w:ascii="Times New Roman" w:eastAsia="Times New Roman" w:hAnsi="Times New Roman" w:cs="Times New Roman"/>
          <w:snapToGrid w:val="0"/>
          <w:sz w:val="24"/>
          <w:szCs w:val="20"/>
        </w:rPr>
        <w:t xml:space="preserve">that </w:t>
      </w:r>
      <w:r w:rsidR="008B1E94">
        <w:rPr>
          <w:rFonts w:ascii="Times New Roman" w:eastAsia="Times New Roman" w:hAnsi="Times New Roman" w:cs="Times New Roman"/>
          <w:snapToGrid w:val="0"/>
          <w:sz w:val="24"/>
          <w:szCs w:val="20"/>
        </w:rPr>
        <w:t xml:space="preserve">while she understands Ms. Levin’s point, she </w:t>
      </w:r>
      <w:r>
        <w:rPr>
          <w:rFonts w:ascii="Times New Roman" w:eastAsia="Times New Roman" w:hAnsi="Times New Roman" w:cs="Times New Roman"/>
          <w:snapToGrid w:val="0"/>
          <w:sz w:val="24"/>
          <w:szCs w:val="20"/>
        </w:rPr>
        <w:t xml:space="preserve">explained that the “Red Hill” case found that the loss of agricultural land was not within the purview of 22a-19 </w:t>
      </w:r>
      <w:r>
        <w:rPr>
          <w:rFonts w:ascii="Times New Roman" w:eastAsia="Times New Roman" w:hAnsi="Times New Roman" w:cs="Times New Roman"/>
          <w:snapToGrid w:val="0"/>
          <w:sz w:val="24"/>
          <w:szCs w:val="20"/>
        </w:rPr>
        <w:lastRenderedPageBreak/>
        <w:t>either.  She reiterated that the allegations of the verified pleading be reviewed to determine if it meets the standards under “Red Hill” as well.   She further explained that the Commission has total discretion whether or not to allow intervention</w:t>
      </w:r>
      <w:r w:rsidR="0015580C">
        <w:rPr>
          <w:rFonts w:ascii="Times New Roman" w:eastAsia="Times New Roman" w:hAnsi="Times New Roman" w:cs="Times New Roman"/>
          <w:snapToGrid w:val="0"/>
          <w:sz w:val="24"/>
          <w:szCs w:val="20"/>
        </w:rPr>
        <w:t xml:space="preserve">.  The Commission has the right to rely on the “Pond View” case to deny intervention but if intervention is granted the Commission must take the next step and determine if the burden has been met relative to establishing the likelihood of unreasonable pollution or impairment of a natural resource.  </w:t>
      </w:r>
      <w:r w:rsidR="003D66E2">
        <w:rPr>
          <w:rFonts w:ascii="Times New Roman" w:eastAsia="Times New Roman" w:hAnsi="Times New Roman" w:cs="Times New Roman"/>
          <w:snapToGrid w:val="0"/>
          <w:sz w:val="24"/>
          <w:szCs w:val="20"/>
        </w:rPr>
        <w:t>The “Pond View” case pointed out</w:t>
      </w:r>
      <w:r w:rsidR="00710D53">
        <w:rPr>
          <w:rFonts w:ascii="Times New Roman" w:eastAsia="Times New Roman" w:hAnsi="Times New Roman" w:cs="Times New Roman"/>
          <w:snapToGrid w:val="0"/>
          <w:sz w:val="24"/>
          <w:szCs w:val="20"/>
        </w:rPr>
        <w:t xml:space="preserve"> clearly, in the context of the fact that there was another pending appeal relating to the site plan and special permit, that that is the proceeding </w:t>
      </w:r>
      <w:r w:rsidR="00ED662A">
        <w:rPr>
          <w:rFonts w:ascii="Times New Roman" w:eastAsia="Times New Roman" w:hAnsi="Times New Roman" w:cs="Times New Roman"/>
          <w:snapToGrid w:val="0"/>
          <w:sz w:val="24"/>
          <w:szCs w:val="20"/>
        </w:rPr>
        <w:t>as that is when the conduct is being alleged under which 22a-19 claims should be made and distinguish that from the zone change litigation</w:t>
      </w:r>
      <w:r w:rsidR="003C07D3">
        <w:rPr>
          <w:rFonts w:ascii="Times New Roman" w:eastAsia="Times New Roman" w:hAnsi="Times New Roman" w:cs="Times New Roman"/>
          <w:snapToGrid w:val="0"/>
          <w:sz w:val="24"/>
          <w:szCs w:val="20"/>
        </w:rPr>
        <w:t xml:space="preserve"> that was a legislative decision.   There have been other cases that have followed “Pond View” on that point. Ms. Olson explained/clarified that she is only trying to be very clear on what she understands the law to be reiterating that the decision is entirely up to the Commission.  </w:t>
      </w:r>
    </w:p>
    <w:p w:rsidR="00B40278" w:rsidRDefault="00B40278" w:rsidP="00D854D8">
      <w:pPr>
        <w:widowControl w:val="0"/>
        <w:spacing w:after="0" w:line="240" w:lineRule="auto"/>
        <w:rPr>
          <w:rFonts w:ascii="Times New Roman" w:eastAsia="Times New Roman" w:hAnsi="Times New Roman" w:cs="Times New Roman"/>
          <w:snapToGrid w:val="0"/>
          <w:sz w:val="24"/>
          <w:szCs w:val="20"/>
        </w:rPr>
      </w:pPr>
    </w:p>
    <w:p w:rsidR="00B56DE1" w:rsidRDefault="00CE3F21"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In response to Mr. Mahoney, Ms. Olson confirmed that a vote on the intervention does not stop everything.   </w:t>
      </w:r>
      <w:r w:rsidR="00D146AD">
        <w:rPr>
          <w:rFonts w:ascii="Times New Roman" w:eastAsia="Times New Roman" w:hAnsi="Times New Roman" w:cs="Times New Roman"/>
          <w:snapToGrid w:val="0"/>
          <w:sz w:val="24"/>
          <w:szCs w:val="20"/>
        </w:rPr>
        <w:t xml:space="preserve">She indicated that an intervention was permitted relative to Inland Wetlands explaining that a wetlands delineation is different from a zone change. </w:t>
      </w:r>
    </w:p>
    <w:p w:rsidR="00B56DE1" w:rsidRDefault="00B56DE1" w:rsidP="00D854D8">
      <w:pPr>
        <w:widowControl w:val="0"/>
        <w:spacing w:after="0" w:line="240" w:lineRule="auto"/>
        <w:rPr>
          <w:rFonts w:ascii="Times New Roman" w:eastAsia="Times New Roman" w:hAnsi="Times New Roman" w:cs="Times New Roman"/>
          <w:snapToGrid w:val="0"/>
          <w:sz w:val="24"/>
          <w:szCs w:val="20"/>
        </w:rPr>
      </w:pPr>
    </w:p>
    <w:p w:rsidR="00D20567" w:rsidRDefault="00B56DE1"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In response to Ms. Levin, </w:t>
      </w:r>
      <w:r w:rsidR="005519F6">
        <w:rPr>
          <w:rFonts w:ascii="Times New Roman" w:eastAsia="Times New Roman" w:hAnsi="Times New Roman" w:cs="Times New Roman"/>
          <w:snapToGrid w:val="0"/>
          <w:sz w:val="24"/>
          <w:szCs w:val="20"/>
        </w:rPr>
        <w:t xml:space="preserve">Ms. Olson confirmed that </w:t>
      </w:r>
      <w:r w:rsidR="00555A7C">
        <w:rPr>
          <w:rFonts w:ascii="Times New Roman" w:eastAsia="Times New Roman" w:hAnsi="Times New Roman" w:cs="Times New Roman"/>
          <w:snapToGrid w:val="0"/>
          <w:sz w:val="24"/>
          <w:szCs w:val="20"/>
        </w:rPr>
        <w:t>the decision by wetlands on the right to intervene has been appealed.</w:t>
      </w:r>
    </w:p>
    <w:p w:rsidR="00555A7C" w:rsidRDefault="00555A7C" w:rsidP="00D854D8">
      <w:pPr>
        <w:widowControl w:val="0"/>
        <w:spacing w:after="0" w:line="240" w:lineRule="auto"/>
        <w:rPr>
          <w:rFonts w:ascii="Times New Roman" w:eastAsia="Times New Roman" w:hAnsi="Times New Roman" w:cs="Times New Roman"/>
          <w:snapToGrid w:val="0"/>
          <w:sz w:val="24"/>
          <w:szCs w:val="20"/>
        </w:rPr>
      </w:pPr>
    </w:p>
    <w:p w:rsidR="00301A92" w:rsidRDefault="0062786B"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w:t>
      </w:r>
      <w:proofErr w:type="spellStart"/>
      <w:r>
        <w:rPr>
          <w:rFonts w:ascii="Times New Roman" w:eastAsia="Times New Roman" w:hAnsi="Times New Roman" w:cs="Times New Roman"/>
          <w:snapToGrid w:val="0"/>
          <w:sz w:val="24"/>
          <w:szCs w:val="20"/>
        </w:rPr>
        <w:t>Ladouceur</w:t>
      </w:r>
      <w:proofErr w:type="spellEnd"/>
      <w:r w:rsidR="009163A0">
        <w:rPr>
          <w:rFonts w:ascii="Times New Roman" w:eastAsia="Times New Roman" w:hAnsi="Times New Roman" w:cs="Times New Roman"/>
          <w:snapToGrid w:val="0"/>
          <w:sz w:val="24"/>
          <w:szCs w:val="20"/>
        </w:rPr>
        <w:t xml:space="preserve"> commented that </w:t>
      </w:r>
      <w:r w:rsidR="00220347">
        <w:rPr>
          <w:rFonts w:ascii="Times New Roman" w:eastAsia="Times New Roman" w:hAnsi="Times New Roman" w:cs="Times New Roman"/>
          <w:snapToGrid w:val="0"/>
          <w:sz w:val="24"/>
          <w:szCs w:val="20"/>
        </w:rPr>
        <w:t xml:space="preserve">there is no conduct in the first step but it’s not to foreclose an intervention in the second step.  </w:t>
      </w:r>
      <w:r w:rsidR="00DB439C">
        <w:rPr>
          <w:rFonts w:ascii="Times New Roman" w:eastAsia="Times New Roman" w:hAnsi="Times New Roman" w:cs="Times New Roman"/>
          <w:snapToGrid w:val="0"/>
          <w:sz w:val="24"/>
          <w:szCs w:val="20"/>
        </w:rPr>
        <w:t xml:space="preserve">Mr. </w:t>
      </w:r>
      <w:proofErr w:type="spellStart"/>
      <w:r w:rsidR="00DB439C">
        <w:rPr>
          <w:rFonts w:ascii="Times New Roman" w:eastAsia="Times New Roman" w:hAnsi="Times New Roman" w:cs="Times New Roman"/>
          <w:snapToGrid w:val="0"/>
          <w:sz w:val="24"/>
          <w:szCs w:val="20"/>
        </w:rPr>
        <w:t>Ladouceur</w:t>
      </w:r>
      <w:proofErr w:type="spellEnd"/>
      <w:r w:rsidR="00DB439C">
        <w:rPr>
          <w:rFonts w:ascii="Times New Roman" w:eastAsia="Times New Roman" w:hAnsi="Times New Roman" w:cs="Times New Roman"/>
          <w:snapToGrid w:val="0"/>
          <w:sz w:val="24"/>
          <w:szCs w:val="20"/>
        </w:rPr>
        <w:t xml:space="preserve"> commented that </w:t>
      </w:r>
      <w:r w:rsidR="00555E6F">
        <w:rPr>
          <w:rFonts w:ascii="Times New Roman" w:eastAsia="Times New Roman" w:hAnsi="Times New Roman" w:cs="Times New Roman"/>
          <w:snapToGrid w:val="0"/>
          <w:sz w:val="24"/>
          <w:szCs w:val="20"/>
        </w:rPr>
        <w:t xml:space="preserve">probably </w:t>
      </w:r>
      <w:r w:rsidR="00DB439C">
        <w:rPr>
          <w:rFonts w:ascii="Times New Roman" w:eastAsia="Times New Roman" w:hAnsi="Times New Roman" w:cs="Times New Roman"/>
          <w:snapToGrid w:val="0"/>
          <w:sz w:val="24"/>
          <w:szCs w:val="20"/>
        </w:rPr>
        <w:t>the</w:t>
      </w:r>
      <w:r w:rsidR="00555E6F">
        <w:rPr>
          <w:rFonts w:ascii="Times New Roman" w:eastAsia="Times New Roman" w:hAnsi="Times New Roman" w:cs="Times New Roman"/>
          <w:snapToGrid w:val="0"/>
          <w:sz w:val="24"/>
          <w:szCs w:val="20"/>
        </w:rPr>
        <w:t xml:space="preserve"> reason</w:t>
      </w:r>
      <w:r w:rsidR="00DB439C">
        <w:rPr>
          <w:rFonts w:ascii="Times New Roman" w:eastAsia="Times New Roman" w:hAnsi="Times New Roman" w:cs="Times New Roman"/>
          <w:snapToGrid w:val="0"/>
          <w:sz w:val="24"/>
          <w:szCs w:val="20"/>
        </w:rPr>
        <w:t xml:space="preserve"> “Pond View” </w:t>
      </w:r>
      <w:r w:rsidR="00555E6F">
        <w:rPr>
          <w:rFonts w:ascii="Times New Roman" w:eastAsia="Times New Roman" w:hAnsi="Times New Roman" w:cs="Times New Roman"/>
          <w:snapToGrid w:val="0"/>
          <w:sz w:val="24"/>
          <w:szCs w:val="20"/>
        </w:rPr>
        <w:t xml:space="preserve">says that a zone change is not conduct because it </w:t>
      </w:r>
      <w:r w:rsidR="00DB439C">
        <w:rPr>
          <w:rFonts w:ascii="Times New Roman" w:eastAsia="Times New Roman" w:hAnsi="Times New Roman" w:cs="Times New Roman"/>
          <w:snapToGrid w:val="0"/>
          <w:sz w:val="24"/>
          <w:szCs w:val="20"/>
        </w:rPr>
        <w:t>recognizes that a zone change by itself is not going to be an activity</w:t>
      </w:r>
      <w:r w:rsidR="00234A50">
        <w:rPr>
          <w:rFonts w:ascii="Times New Roman" w:eastAsia="Times New Roman" w:hAnsi="Times New Roman" w:cs="Times New Roman"/>
          <w:snapToGrid w:val="0"/>
          <w:sz w:val="24"/>
          <w:szCs w:val="20"/>
        </w:rPr>
        <w:t xml:space="preserve"> and</w:t>
      </w:r>
      <w:r w:rsidR="00AA0FA5">
        <w:rPr>
          <w:rFonts w:ascii="Times New Roman" w:eastAsia="Times New Roman" w:hAnsi="Times New Roman" w:cs="Times New Roman"/>
          <w:snapToGrid w:val="0"/>
          <w:sz w:val="24"/>
          <w:szCs w:val="20"/>
        </w:rPr>
        <w:t xml:space="preserve"> there is a second step involved.  </w:t>
      </w:r>
    </w:p>
    <w:p w:rsidR="00301A92" w:rsidRDefault="00301A92" w:rsidP="00D854D8">
      <w:pPr>
        <w:widowControl w:val="0"/>
        <w:spacing w:after="0" w:line="240" w:lineRule="auto"/>
        <w:rPr>
          <w:rFonts w:ascii="Times New Roman" w:eastAsia="Times New Roman" w:hAnsi="Times New Roman" w:cs="Times New Roman"/>
          <w:snapToGrid w:val="0"/>
          <w:sz w:val="24"/>
          <w:szCs w:val="20"/>
        </w:rPr>
      </w:pPr>
    </w:p>
    <w:p w:rsidR="00555A7C" w:rsidRDefault="00AA0FA5"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Ms. Olson agreed</w:t>
      </w:r>
      <w:r w:rsidR="00301A92">
        <w:rPr>
          <w:rFonts w:ascii="Times New Roman" w:eastAsia="Times New Roman" w:hAnsi="Times New Roman" w:cs="Times New Roman"/>
          <w:snapToGrid w:val="0"/>
          <w:sz w:val="24"/>
          <w:szCs w:val="20"/>
        </w:rPr>
        <w:t xml:space="preserve"> adding that “Pond </w:t>
      </w:r>
      <w:r w:rsidR="00AD3F31">
        <w:rPr>
          <w:rFonts w:ascii="Times New Roman" w:eastAsia="Times New Roman" w:hAnsi="Times New Roman" w:cs="Times New Roman"/>
          <w:snapToGrid w:val="0"/>
          <w:sz w:val="24"/>
          <w:szCs w:val="20"/>
        </w:rPr>
        <w:t>View</w:t>
      </w:r>
      <w:r w:rsidR="00301A92">
        <w:rPr>
          <w:rFonts w:ascii="Times New Roman" w:eastAsia="Times New Roman" w:hAnsi="Times New Roman" w:cs="Times New Roman"/>
          <w:snapToGrid w:val="0"/>
          <w:sz w:val="24"/>
          <w:szCs w:val="20"/>
        </w:rPr>
        <w:t xml:space="preserve">” is saying that the time to raise the issues is when you have a development </w:t>
      </w:r>
      <w:r w:rsidR="009B7C32">
        <w:rPr>
          <w:rFonts w:ascii="Times New Roman" w:eastAsia="Times New Roman" w:hAnsi="Times New Roman" w:cs="Times New Roman"/>
          <w:snapToGrid w:val="0"/>
          <w:sz w:val="24"/>
          <w:szCs w:val="20"/>
        </w:rPr>
        <w:t xml:space="preserve">application pending.  She reiterated that the decision belongs to the Commission.  </w:t>
      </w:r>
    </w:p>
    <w:p w:rsidR="00881D72" w:rsidRDefault="00881D72" w:rsidP="00D854D8">
      <w:pPr>
        <w:widowControl w:val="0"/>
        <w:spacing w:after="0" w:line="240" w:lineRule="auto"/>
        <w:rPr>
          <w:rFonts w:ascii="Times New Roman" w:eastAsia="Times New Roman" w:hAnsi="Times New Roman" w:cs="Times New Roman"/>
          <w:snapToGrid w:val="0"/>
          <w:sz w:val="24"/>
          <w:szCs w:val="20"/>
        </w:rPr>
      </w:pPr>
    </w:p>
    <w:p w:rsidR="00881D72" w:rsidRDefault="00065B4D"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Levin asked if intervention is denied at the Commission level </w:t>
      </w:r>
      <w:r w:rsidR="00AD3F31">
        <w:rPr>
          <w:rFonts w:ascii="Times New Roman" w:eastAsia="Times New Roman" w:hAnsi="Times New Roman" w:cs="Times New Roman"/>
          <w:snapToGrid w:val="0"/>
          <w:sz w:val="24"/>
          <w:szCs w:val="20"/>
        </w:rPr>
        <w:t>do they still have the right to ask for judicial review of the decision.</w:t>
      </w:r>
    </w:p>
    <w:p w:rsidR="00AD3F31" w:rsidRDefault="00AD3F31" w:rsidP="00D854D8">
      <w:pPr>
        <w:widowControl w:val="0"/>
        <w:spacing w:after="0" w:line="240" w:lineRule="auto"/>
        <w:rPr>
          <w:rFonts w:ascii="Times New Roman" w:eastAsia="Times New Roman" w:hAnsi="Times New Roman" w:cs="Times New Roman"/>
          <w:snapToGrid w:val="0"/>
          <w:sz w:val="24"/>
          <w:szCs w:val="20"/>
        </w:rPr>
      </w:pPr>
    </w:p>
    <w:p w:rsidR="00AD3F31" w:rsidRDefault="00AD3F31"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Ms. Olson explained that if an appeal of the Commission’s decision is taken it is likely that a motion to intervene would be filed and the court would then have to take up the question as to whether they did have appropriate standing</w:t>
      </w:r>
      <w:r w:rsidR="0028288D">
        <w:rPr>
          <w:rFonts w:ascii="Times New Roman" w:eastAsia="Times New Roman" w:hAnsi="Times New Roman" w:cs="Times New Roman"/>
          <w:snapToGrid w:val="0"/>
          <w:sz w:val="24"/>
          <w:szCs w:val="20"/>
        </w:rPr>
        <w:t xml:space="preserve">.  </w:t>
      </w:r>
      <w:r w:rsidR="0023193A">
        <w:rPr>
          <w:rFonts w:ascii="Times New Roman" w:eastAsia="Times New Roman" w:hAnsi="Times New Roman" w:cs="Times New Roman"/>
          <w:snapToGrid w:val="0"/>
          <w:sz w:val="24"/>
          <w:szCs w:val="20"/>
        </w:rPr>
        <w:t>At that time the court would have to look at the “Pond View” case very caref</w:t>
      </w:r>
      <w:r w:rsidR="00B320DD">
        <w:rPr>
          <w:rFonts w:ascii="Times New Roman" w:eastAsia="Times New Roman" w:hAnsi="Times New Roman" w:cs="Times New Roman"/>
          <w:snapToGrid w:val="0"/>
          <w:sz w:val="24"/>
          <w:szCs w:val="20"/>
        </w:rPr>
        <w:t>ully.  Based on the “Pond View” case there’s a good likelihood of grounds to deny a motion to intervene.</w:t>
      </w:r>
    </w:p>
    <w:p w:rsidR="007838BC" w:rsidRDefault="007838BC" w:rsidP="00D854D8">
      <w:pPr>
        <w:widowControl w:val="0"/>
        <w:spacing w:after="0" w:line="240" w:lineRule="auto"/>
        <w:rPr>
          <w:rFonts w:ascii="Times New Roman" w:eastAsia="Times New Roman" w:hAnsi="Times New Roman" w:cs="Times New Roman"/>
          <w:snapToGrid w:val="0"/>
          <w:sz w:val="24"/>
          <w:szCs w:val="20"/>
        </w:rPr>
      </w:pPr>
    </w:p>
    <w:p w:rsidR="007838BC" w:rsidRDefault="00251AED"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Levin </w:t>
      </w:r>
      <w:r w:rsidR="008F2D8F">
        <w:rPr>
          <w:rFonts w:ascii="Times New Roman" w:eastAsia="Times New Roman" w:hAnsi="Times New Roman" w:cs="Times New Roman"/>
          <w:snapToGrid w:val="0"/>
          <w:sz w:val="24"/>
          <w:szCs w:val="20"/>
        </w:rPr>
        <w:t xml:space="preserve">asked if </w:t>
      </w:r>
      <w:r w:rsidR="00585C5C">
        <w:rPr>
          <w:rFonts w:ascii="Times New Roman" w:eastAsia="Times New Roman" w:hAnsi="Times New Roman" w:cs="Times New Roman"/>
          <w:snapToGrid w:val="0"/>
          <w:sz w:val="24"/>
          <w:szCs w:val="20"/>
        </w:rPr>
        <w:t>the intervention is not granted in this instance are people going to be discouraged from coming forward in the future</w:t>
      </w:r>
      <w:r w:rsidR="002C00D2">
        <w:rPr>
          <w:rFonts w:ascii="Times New Roman" w:eastAsia="Times New Roman" w:hAnsi="Times New Roman" w:cs="Times New Roman"/>
          <w:snapToGrid w:val="0"/>
          <w:sz w:val="24"/>
          <w:szCs w:val="20"/>
        </w:rPr>
        <w:t xml:space="preserve"> and would </w:t>
      </w:r>
      <w:r w:rsidR="00B83F96">
        <w:rPr>
          <w:rFonts w:ascii="Times New Roman" w:eastAsia="Times New Roman" w:hAnsi="Times New Roman" w:cs="Times New Roman"/>
          <w:snapToGrid w:val="0"/>
          <w:sz w:val="24"/>
          <w:szCs w:val="20"/>
        </w:rPr>
        <w:t>the Commission have to hire experts in the future in order to understand the views of the other side</w:t>
      </w:r>
      <w:r w:rsidR="0077159D">
        <w:rPr>
          <w:rFonts w:ascii="Times New Roman" w:eastAsia="Times New Roman" w:hAnsi="Times New Roman" w:cs="Times New Roman"/>
          <w:snapToGrid w:val="0"/>
          <w:sz w:val="24"/>
          <w:szCs w:val="20"/>
        </w:rPr>
        <w:t xml:space="preserve">.  </w:t>
      </w:r>
    </w:p>
    <w:p w:rsidR="00B83F96" w:rsidRDefault="00B83F96" w:rsidP="00D854D8">
      <w:pPr>
        <w:widowControl w:val="0"/>
        <w:spacing w:after="0" w:line="240" w:lineRule="auto"/>
        <w:rPr>
          <w:rFonts w:ascii="Times New Roman" w:eastAsia="Times New Roman" w:hAnsi="Times New Roman" w:cs="Times New Roman"/>
          <w:snapToGrid w:val="0"/>
          <w:sz w:val="24"/>
          <w:szCs w:val="20"/>
        </w:rPr>
      </w:pPr>
    </w:p>
    <w:p w:rsidR="006F267F" w:rsidRDefault="0077159D"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Olson </w:t>
      </w:r>
      <w:r w:rsidR="00EF5F0E">
        <w:rPr>
          <w:rFonts w:ascii="Times New Roman" w:eastAsia="Times New Roman" w:hAnsi="Times New Roman" w:cs="Times New Roman"/>
          <w:snapToGrid w:val="0"/>
          <w:sz w:val="24"/>
          <w:szCs w:val="20"/>
        </w:rPr>
        <w:t>explained that the Commission may want their own experts to help them make a determination in connection with a 22a-19 intervention as to whether or not there is the likelihood of unreasonable impairments</w:t>
      </w:r>
      <w:r w:rsidR="00604DE6">
        <w:rPr>
          <w:rFonts w:ascii="Times New Roman" w:eastAsia="Times New Roman" w:hAnsi="Times New Roman" w:cs="Times New Roman"/>
          <w:snapToGrid w:val="0"/>
          <w:sz w:val="24"/>
          <w:szCs w:val="20"/>
        </w:rPr>
        <w:t xml:space="preserve">.  </w:t>
      </w:r>
      <w:r w:rsidR="005C1C20">
        <w:rPr>
          <w:rFonts w:ascii="Times New Roman" w:eastAsia="Times New Roman" w:hAnsi="Times New Roman" w:cs="Times New Roman"/>
          <w:snapToGrid w:val="0"/>
          <w:sz w:val="24"/>
          <w:szCs w:val="20"/>
        </w:rPr>
        <w:t xml:space="preserve"> She added that </w:t>
      </w:r>
      <w:r w:rsidR="004C38AA">
        <w:rPr>
          <w:rFonts w:ascii="Times New Roman" w:eastAsia="Times New Roman" w:hAnsi="Times New Roman" w:cs="Times New Roman"/>
          <w:snapToGrid w:val="0"/>
          <w:sz w:val="24"/>
          <w:szCs w:val="20"/>
        </w:rPr>
        <w:t xml:space="preserve">interveners would also have an opportunity to raise concerns when a property was at the point of development. </w:t>
      </w:r>
    </w:p>
    <w:p w:rsidR="006F267F" w:rsidRDefault="006F267F" w:rsidP="00D854D8">
      <w:pPr>
        <w:widowControl w:val="0"/>
        <w:spacing w:after="0" w:line="240" w:lineRule="auto"/>
        <w:rPr>
          <w:rFonts w:ascii="Times New Roman" w:eastAsia="Times New Roman" w:hAnsi="Times New Roman" w:cs="Times New Roman"/>
          <w:snapToGrid w:val="0"/>
          <w:sz w:val="24"/>
          <w:szCs w:val="20"/>
        </w:rPr>
      </w:pPr>
    </w:p>
    <w:p w:rsidR="00B83F96" w:rsidRDefault="0089631A"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Mr. Armstrong commented that </w:t>
      </w:r>
      <w:r w:rsidR="005F16A8">
        <w:rPr>
          <w:rFonts w:ascii="Times New Roman" w:eastAsia="Times New Roman" w:hAnsi="Times New Roman" w:cs="Times New Roman"/>
          <w:snapToGrid w:val="0"/>
          <w:sz w:val="24"/>
          <w:szCs w:val="20"/>
        </w:rPr>
        <w:t xml:space="preserve">if </w:t>
      </w:r>
      <w:r w:rsidR="00BF62F7">
        <w:rPr>
          <w:rFonts w:ascii="Times New Roman" w:eastAsia="Times New Roman" w:hAnsi="Times New Roman" w:cs="Times New Roman"/>
          <w:snapToGrid w:val="0"/>
          <w:sz w:val="24"/>
          <w:szCs w:val="20"/>
        </w:rPr>
        <w:t xml:space="preserve">there is an application for a site plan and special exception </w:t>
      </w:r>
      <w:r w:rsidR="009364C6">
        <w:rPr>
          <w:rFonts w:ascii="Times New Roman" w:eastAsia="Times New Roman" w:hAnsi="Times New Roman" w:cs="Times New Roman"/>
          <w:snapToGrid w:val="0"/>
          <w:sz w:val="24"/>
          <w:szCs w:val="20"/>
        </w:rPr>
        <w:t xml:space="preserve">there is a clear right under “Pond View” </w:t>
      </w:r>
      <w:r w:rsidR="00227A6A">
        <w:rPr>
          <w:rFonts w:ascii="Times New Roman" w:eastAsia="Times New Roman" w:hAnsi="Times New Roman" w:cs="Times New Roman"/>
          <w:snapToGrid w:val="0"/>
          <w:sz w:val="24"/>
          <w:szCs w:val="20"/>
        </w:rPr>
        <w:t>to intervene under 22a-19.</w:t>
      </w:r>
      <w:r w:rsidR="005F16A8">
        <w:rPr>
          <w:rFonts w:ascii="Times New Roman" w:eastAsia="Times New Roman" w:hAnsi="Times New Roman" w:cs="Times New Roman"/>
          <w:snapToGrid w:val="0"/>
          <w:sz w:val="24"/>
          <w:szCs w:val="20"/>
        </w:rPr>
        <w:t xml:space="preserve">  He noted his understanding of the “Pond View” case law to not allow a petition when the only matter at hand is a zone change request.  </w:t>
      </w:r>
    </w:p>
    <w:p w:rsidR="00523521" w:rsidRDefault="00523521" w:rsidP="00D854D8">
      <w:pPr>
        <w:widowControl w:val="0"/>
        <w:spacing w:after="0" w:line="240" w:lineRule="auto"/>
        <w:rPr>
          <w:rFonts w:ascii="Times New Roman" w:eastAsia="Times New Roman" w:hAnsi="Times New Roman" w:cs="Times New Roman"/>
          <w:snapToGrid w:val="0"/>
          <w:sz w:val="24"/>
          <w:szCs w:val="20"/>
        </w:rPr>
      </w:pPr>
    </w:p>
    <w:p w:rsidR="00523521" w:rsidRDefault="00523521"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Mr. Armstrong and Ms. Levin, Ms. Olson explained</w:t>
      </w:r>
      <w:r w:rsidR="000E1F8F">
        <w:rPr>
          <w:rFonts w:ascii="Times New Roman" w:eastAsia="Times New Roman" w:hAnsi="Times New Roman" w:cs="Times New Roman"/>
          <w:snapToGrid w:val="0"/>
          <w:sz w:val="24"/>
          <w:szCs w:val="20"/>
        </w:rPr>
        <w:t xml:space="preserve">/confirmed that “Pond View” cites to “Red Hill” </w:t>
      </w:r>
      <w:r w:rsidR="00F73CCF">
        <w:rPr>
          <w:rFonts w:ascii="Times New Roman" w:eastAsia="Times New Roman" w:hAnsi="Times New Roman" w:cs="Times New Roman"/>
          <w:snapToGrid w:val="0"/>
          <w:sz w:val="24"/>
          <w:szCs w:val="20"/>
        </w:rPr>
        <w:t>for the notion that petitions to intervene should be accepted when a verified pleading meets the requirements</w:t>
      </w:r>
      <w:r w:rsidR="00987B9F">
        <w:rPr>
          <w:rFonts w:ascii="Times New Roman" w:eastAsia="Times New Roman" w:hAnsi="Times New Roman" w:cs="Times New Roman"/>
          <w:snapToGrid w:val="0"/>
          <w:sz w:val="24"/>
          <w:szCs w:val="20"/>
        </w:rPr>
        <w:t xml:space="preserve"> of 22a-19 and goes on to say that a legislative decision such as a zone change is not conduct under 22a-19.</w:t>
      </w:r>
    </w:p>
    <w:p w:rsidR="00545491" w:rsidRDefault="00545491" w:rsidP="00D854D8">
      <w:pPr>
        <w:widowControl w:val="0"/>
        <w:spacing w:after="0" w:line="240" w:lineRule="auto"/>
        <w:rPr>
          <w:rFonts w:ascii="Times New Roman" w:eastAsia="Times New Roman" w:hAnsi="Times New Roman" w:cs="Times New Roman"/>
          <w:snapToGrid w:val="0"/>
          <w:sz w:val="24"/>
          <w:szCs w:val="20"/>
        </w:rPr>
      </w:pPr>
    </w:p>
    <w:p w:rsidR="00545491" w:rsidRDefault="00163473"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w:t>
      </w:r>
      <w:proofErr w:type="spellStart"/>
      <w:r>
        <w:rPr>
          <w:rFonts w:ascii="Times New Roman" w:eastAsia="Times New Roman" w:hAnsi="Times New Roman" w:cs="Times New Roman"/>
          <w:snapToGrid w:val="0"/>
          <w:sz w:val="24"/>
          <w:szCs w:val="20"/>
        </w:rPr>
        <w:t>Ladouceur</w:t>
      </w:r>
      <w:proofErr w:type="spellEnd"/>
      <w:r>
        <w:rPr>
          <w:rFonts w:ascii="Times New Roman" w:eastAsia="Times New Roman" w:hAnsi="Times New Roman" w:cs="Times New Roman"/>
          <w:snapToGrid w:val="0"/>
          <w:sz w:val="24"/>
          <w:szCs w:val="20"/>
        </w:rPr>
        <w:t xml:space="preserve"> </w:t>
      </w:r>
      <w:r w:rsidR="00FF59D6">
        <w:rPr>
          <w:rFonts w:ascii="Times New Roman" w:eastAsia="Times New Roman" w:hAnsi="Times New Roman" w:cs="Times New Roman"/>
          <w:snapToGrid w:val="0"/>
          <w:sz w:val="24"/>
          <w:szCs w:val="20"/>
        </w:rPr>
        <w:t xml:space="preserve">commented that it’s a two-step process; a zone change is step one.  </w:t>
      </w:r>
      <w:r w:rsidR="00B2173C">
        <w:rPr>
          <w:rFonts w:ascii="Times New Roman" w:eastAsia="Times New Roman" w:hAnsi="Times New Roman" w:cs="Times New Roman"/>
          <w:snapToGrid w:val="0"/>
          <w:sz w:val="24"/>
          <w:szCs w:val="20"/>
        </w:rPr>
        <w:t xml:space="preserve"> If a zone change is approved the second step could come anytime in the future </w:t>
      </w:r>
      <w:r w:rsidR="009C5889">
        <w:rPr>
          <w:rFonts w:ascii="Times New Roman" w:eastAsia="Times New Roman" w:hAnsi="Times New Roman" w:cs="Times New Roman"/>
          <w:snapToGrid w:val="0"/>
          <w:sz w:val="24"/>
          <w:szCs w:val="20"/>
        </w:rPr>
        <w:t xml:space="preserve">and although there is no guarantee it would be more likely that it would be viewed favorably by the Commission. </w:t>
      </w:r>
      <w:r w:rsidR="00B2173C">
        <w:rPr>
          <w:rFonts w:ascii="Times New Roman" w:eastAsia="Times New Roman" w:hAnsi="Times New Roman" w:cs="Times New Roman"/>
          <w:snapToGrid w:val="0"/>
          <w:sz w:val="24"/>
          <w:szCs w:val="20"/>
        </w:rPr>
        <w:t xml:space="preserve"> </w:t>
      </w:r>
      <w:r w:rsidR="009C5889">
        <w:rPr>
          <w:rFonts w:ascii="Times New Roman" w:eastAsia="Times New Roman" w:hAnsi="Times New Roman" w:cs="Times New Roman"/>
          <w:snapToGrid w:val="0"/>
          <w:sz w:val="24"/>
          <w:szCs w:val="20"/>
        </w:rPr>
        <w:t xml:space="preserve"> The applicant had experts that provided information contrary to that of the Nod Road experts relative to environmental impacts or lack of due to the current use of the subject site as a golf course.</w:t>
      </w:r>
      <w:r w:rsidR="00E45A7B">
        <w:rPr>
          <w:rFonts w:ascii="Times New Roman" w:eastAsia="Times New Roman" w:hAnsi="Times New Roman" w:cs="Times New Roman"/>
          <w:snapToGrid w:val="0"/>
          <w:sz w:val="24"/>
          <w:szCs w:val="20"/>
        </w:rPr>
        <w:t xml:space="preserve">  He noted that if they could meet the second burden if they got past the first is in question and added that he would not necessarily guarantee that that would happen in the future.</w:t>
      </w:r>
    </w:p>
    <w:p w:rsidR="00E45A7B" w:rsidRDefault="00E45A7B" w:rsidP="00D854D8">
      <w:pPr>
        <w:widowControl w:val="0"/>
        <w:spacing w:after="0" w:line="240" w:lineRule="auto"/>
        <w:rPr>
          <w:rFonts w:ascii="Times New Roman" w:eastAsia="Times New Roman" w:hAnsi="Times New Roman" w:cs="Times New Roman"/>
          <w:snapToGrid w:val="0"/>
          <w:sz w:val="24"/>
          <w:szCs w:val="20"/>
        </w:rPr>
      </w:pPr>
    </w:p>
    <w:p w:rsidR="00832FA2" w:rsidRDefault="00832FA2" w:rsidP="00832FA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In response to Ms. Levin’s motion, and Mr. Mahoney’s second, in favor of granting the petition to intervene according to CGS 22a-19 were Mesdames Levin and </w:t>
      </w:r>
      <w:proofErr w:type="spellStart"/>
      <w:r>
        <w:rPr>
          <w:rFonts w:ascii="Times New Roman" w:eastAsia="Times New Roman" w:hAnsi="Times New Roman" w:cs="Times New Roman"/>
          <w:snapToGrid w:val="0"/>
          <w:sz w:val="24"/>
          <w:szCs w:val="20"/>
        </w:rPr>
        <w:t>Harrop</w:t>
      </w:r>
      <w:proofErr w:type="spellEnd"/>
      <w:r>
        <w:rPr>
          <w:rFonts w:ascii="Times New Roman" w:eastAsia="Times New Roman" w:hAnsi="Times New Roman" w:cs="Times New Roman"/>
          <w:snapToGrid w:val="0"/>
          <w:sz w:val="24"/>
          <w:szCs w:val="20"/>
        </w:rPr>
        <w:t xml:space="preserve"> and Mr. Mahoney.  Voting in opposition were Messrs. Armstrong, </w:t>
      </w:r>
      <w:proofErr w:type="spellStart"/>
      <w:r>
        <w:rPr>
          <w:rFonts w:ascii="Times New Roman" w:eastAsia="Times New Roman" w:hAnsi="Times New Roman" w:cs="Times New Roman"/>
          <w:snapToGrid w:val="0"/>
          <w:sz w:val="24"/>
          <w:szCs w:val="20"/>
        </w:rPr>
        <w:t>Ladouceur</w:t>
      </w:r>
      <w:proofErr w:type="spellEnd"/>
      <w:r>
        <w:rPr>
          <w:rFonts w:ascii="Times New Roman" w:eastAsia="Times New Roman" w:hAnsi="Times New Roman" w:cs="Times New Roman"/>
          <w:snapToGrid w:val="0"/>
          <w:sz w:val="24"/>
          <w:szCs w:val="20"/>
        </w:rPr>
        <w:t>, and Gentile</w:t>
      </w:r>
      <w:r w:rsidR="009E2F4A">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and Ms. Coppola.   </w:t>
      </w:r>
    </w:p>
    <w:p w:rsidR="009F5347" w:rsidRDefault="009F5347" w:rsidP="00832FA2">
      <w:pPr>
        <w:widowControl w:val="0"/>
        <w:spacing w:after="0" w:line="240" w:lineRule="auto"/>
        <w:rPr>
          <w:rFonts w:ascii="Times New Roman" w:eastAsia="Times New Roman" w:hAnsi="Times New Roman" w:cs="Times New Roman"/>
          <w:snapToGrid w:val="0"/>
          <w:sz w:val="24"/>
          <w:szCs w:val="20"/>
        </w:rPr>
      </w:pPr>
    </w:p>
    <w:p w:rsidR="00B45BAC" w:rsidRDefault="00EA5DEF" w:rsidP="00832FA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Coppola motioned to deny granting the petition to intervene </w:t>
      </w:r>
      <w:r w:rsidR="004D198C">
        <w:rPr>
          <w:rFonts w:ascii="Times New Roman" w:eastAsia="Times New Roman" w:hAnsi="Times New Roman" w:cs="Times New Roman"/>
          <w:snapToGrid w:val="0"/>
          <w:sz w:val="24"/>
          <w:szCs w:val="20"/>
        </w:rPr>
        <w:t xml:space="preserve">based on the “Pond View” case.  </w:t>
      </w:r>
      <w:r>
        <w:rPr>
          <w:rFonts w:ascii="Times New Roman" w:eastAsia="Times New Roman" w:hAnsi="Times New Roman" w:cs="Times New Roman"/>
          <w:snapToGrid w:val="0"/>
          <w:sz w:val="24"/>
          <w:szCs w:val="20"/>
        </w:rPr>
        <w:t xml:space="preserve">  </w:t>
      </w:r>
      <w:r w:rsidR="00F972E2">
        <w:rPr>
          <w:rFonts w:ascii="Times New Roman" w:eastAsia="Times New Roman" w:hAnsi="Times New Roman" w:cs="Times New Roman"/>
          <w:snapToGrid w:val="0"/>
          <w:sz w:val="24"/>
          <w:szCs w:val="20"/>
        </w:rPr>
        <w:t>T</w:t>
      </w:r>
      <w:r>
        <w:rPr>
          <w:rFonts w:ascii="Times New Roman" w:eastAsia="Times New Roman" w:hAnsi="Times New Roman" w:cs="Times New Roman"/>
          <w:snapToGrid w:val="0"/>
          <w:sz w:val="24"/>
          <w:szCs w:val="20"/>
        </w:rPr>
        <w:t>he motion</w:t>
      </w:r>
      <w:r w:rsidR="00B45BAC">
        <w:rPr>
          <w:rFonts w:ascii="Times New Roman" w:eastAsia="Times New Roman" w:hAnsi="Times New Roman" w:cs="Times New Roman"/>
          <w:snapToGrid w:val="0"/>
          <w:sz w:val="24"/>
          <w:szCs w:val="20"/>
        </w:rPr>
        <w:t xml:space="preserve"> was</w:t>
      </w:r>
      <w:r>
        <w:rPr>
          <w:rFonts w:ascii="Times New Roman" w:eastAsia="Times New Roman" w:hAnsi="Times New Roman" w:cs="Times New Roman"/>
          <w:snapToGrid w:val="0"/>
          <w:sz w:val="24"/>
          <w:szCs w:val="20"/>
        </w:rPr>
        <w:t xml:space="preserve"> seconded by Mr. </w:t>
      </w:r>
      <w:proofErr w:type="spellStart"/>
      <w:r>
        <w:rPr>
          <w:rFonts w:ascii="Times New Roman" w:eastAsia="Times New Roman" w:hAnsi="Times New Roman" w:cs="Times New Roman"/>
          <w:snapToGrid w:val="0"/>
          <w:sz w:val="24"/>
          <w:szCs w:val="20"/>
        </w:rPr>
        <w:t>Ladouceur</w:t>
      </w:r>
      <w:proofErr w:type="spellEnd"/>
      <w:r w:rsidR="00B45BAC">
        <w:rPr>
          <w:rFonts w:ascii="Times New Roman" w:eastAsia="Times New Roman" w:hAnsi="Times New Roman" w:cs="Times New Roman"/>
          <w:snapToGrid w:val="0"/>
          <w:sz w:val="24"/>
          <w:szCs w:val="20"/>
        </w:rPr>
        <w:t>.</w:t>
      </w:r>
    </w:p>
    <w:p w:rsidR="00151E54" w:rsidRDefault="00151E54" w:rsidP="00832FA2">
      <w:pPr>
        <w:widowControl w:val="0"/>
        <w:spacing w:after="0" w:line="240" w:lineRule="auto"/>
        <w:rPr>
          <w:rFonts w:ascii="Times New Roman" w:eastAsia="Times New Roman" w:hAnsi="Times New Roman" w:cs="Times New Roman"/>
          <w:snapToGrid w:val="0"/>
          <w:sz w:val="24"/>
          <w:szCs w:val="20"/>
        </w:rPr>
      </w:pPr>
    </w:p>
    <w:p w:rsidR="0033722C" w:rsidRDefault="00151E54" w:rsidP="00832FA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Reason</w:t>
      </w:r>
      <w:r w:rsidR="00457B7E">
        <w:rPr>
          <w:rFonts w:ascii="Times New Roman" w:eastAsia="Times New Roman" w:hAnsi="Times New Roman" w:cs="Times New Roman"/>
          <w:snapToGrid w:val="0"/>
          <w:sz w:val="24"/>
          <w:szCs w:val="20"/>
        </w:rPr>
        <w:t>s</w:t>
      </w:r>
      <w:r>
        <w:rPr>
          <w:rFonts w:ascii="Times New Roman" w:eastAsia="Times New Roman" w:hAnsi="Times New Roman" w:cs="Times New Roman"/>
          <w:snapToGrid w:val="0"/>
          <w:sz w:val="24"/>
          <w:szCs w:val="20"/>
        </w:rPr>
        <w:t xml:space="preserve"> for denial:   Mr. Armstrong said that it (i.e., a zone change) is not conduct within the definition/meaning of the Statute.  Mr. </w:t>
      </w:r>
      <w:proofErr w:type="spellStart"/>
      <w:r>
        <w:rPr>
          <w:rFonts w:ascii="Times New Roman" w:eastAsia="Times New Roman" w:hAnsi="Times New Roman" w:cs="Times New Roman"/>
          <w:snapToGrid w:val="0"/>
          <w:sz w:val="24"/>
          <w:szCs w:val="20"/>
        </w:rPr>
        <w:t>Ladouceur</w:t>
      </w:r>
      <w:proofErr w:type="spellEnd"/>
      <w:r>
        <w:rPr>
          <w:rFonts w:ascii="Times New Roman" w:eastAsia="Times New Roman" w:hAnsi="Times New Roman" w:cs="Times New Roman"/>
          <w:snapToGrid w:val="0"/>
          <w:sz w:val="24"/>
          <w:szCs w:val="20"/>
        </w:rPr>
        <w:t xml:space="preserve"> </w:t>
      </w:r>
      <w:r w:rsidR="00E54D41">
        <w:rPr>
          <w:rFonts w:ascii="Times New Roman" w:eastAsia="Times New Roman" w:hAnsi="Times New Roman" w:cs="Times New Roman"/>
          <w:snapToGrid w:val="0"/>
          <w:sz w:val="24"/>
          <w:szCs w:val="20"/>
        </w:rPr>
        <w:t xml:space="preserve">noted that the burden of showing environmental harm has not been met (he </w:t>
      </w:r>
      <w:r w:rsidR="00EE1B6E">
        <w:rPr>
          <w:rFonts w:ascii="Times New Roman" w:eastAsia="Times New Roman" w:hAnsi="Times New Roman" w:cs="Times New Roman"/>
          <w:snapToGrid w:val="0"/>
          <w:sz w:val="24"/>
          <w:szCs w:val="20"/>
        </w:rPr>
        <w:t xml:space="preserve">referenced </w:t>
      </w:r>
      <w:r w:rsidR="00E54D41">
        <w:rPr>
          <w:rFonts w:ascii="Times New Roman" w:eastAsia="Times New Roman" w:hAnsi="Times New Roman" w:cs="Times New Roman"/>
          <w:snapToGrid w:val="0"/>
          <w:sz w:val="24"/>
          <w:szCs w:val="20"/>
        </w:rPr>
        <w:t xml:space="preserve">Town Staff </w:t>
      </w:r>
      <w:r w:rsidR="00EE1B6E">
        <w:rPr>
          <w:rFonts w:ascii="Times New Roman" w:eastAsia="Times New Roman" w:hAnsi="Times New Roman" w:cs="Times New Roman"/>
          <w:snapToGrid w:val="0"/>
          <w:sz w:val="24"/>
          <w:szCs w:val="20"/>
        </w:rPr>
        <w:t>memo dated September 5, 2019</w:t>
      </w:r>
      <w:r w:rsidR="00E54D41">
        <w:rPr>
          <w:rFonts w:ascii="Times New Roman" w:eastAsia="Times New Roman" w:hAnsi="Times New Roman" w:cs="Times New Roman"/>
          <w:snapToGrid w:val="0"/>
          <w:sz w:val="24"/>
          <w:szCs w:val="20"/>
        </w:rPr>
        <w:t xml:space="preserve">).  </w:t>
      </w:r>
      <w:r w:rsidR="00457B7E">
        <w:rPr>
          <w:rFonts w:ascii="Times New Roman" w:eastAsia="Times New Roman" w:hAnsi="Times New Roman" w:cs="Times New Roman"/>
          <w:snapToGrid w:val="0"/>
          <w:sz w:val="24"/>
          <w:szCs w:val="20"/>
        </w:rPr>
        <w:t>The finding is based, at least in part, on the CT Supreme Court decision of “Pond View”.</w:t>
      </w:r>
    </w:p>
    <w:p w:rsidR="0033722C" w:rsidRDefault="0033722C" w:rsidP="00832FA2">
      <w:pPr>
        <w:widowControl w:val="0"/>
        <w:spacing w:after="0" w:line="240" w:lineRule="auto"/>
        <w:rPr>
          <w:rFonts w:ascii="Times New Roman" w:eastAsia="Times New Roman" w:hAnsi="Times New Roman" w:cs="Times New Roman"/>
          <w:snapToGrid w:val="0"/>
          <w:sz w:val="24"/>
          <w:szCs w:val="20"/>
        </w:rPr>
      </w:pPr>
    </w:p>
    <w:p w:rsidR="009F5347" w:rsidRDefault="00C206B3" w:rsidP="00832FA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motion </w:t>
      </w:r>
      <w:r w:rsidR="00A828FD">
        <w:rPr>
          <w:rFonts w:ascii="Times New Roman" w:eastAsia="Times New Roman" w:hAnsi="Times New Roman" w:cs="Times New Roman"/>
          <w:snapToGrid w:val="0"/>
          <w:sz w:val="24"/>
          <w:szCs w:val="20"/>
        </w:rPr>
        <w:t xml:space="preserve">to deny </w:t>
      </w:r>
      <w:r w:rsidR="00EA5DEF">
        <w:rPr>
          <w:rFonts w:ascii="Times New Roman" w:eastAsia="Times New Roman" w:hAnsi="Times New Roman" w:cs="Times New Roman"/>
          <w:snapToGrid w:val="0"/>
          <w:sz w:val="24"/>
          <w:szCs w:val="20"/>
        </w:rPr>
        <w:t xml:space="preserve">received approval from Ms. Coppola and Messrs. </w:t>
      </w:r>
      <w:proofErr w:type="spellStart"/>
      <w:r w:rsidR="00EA5DEF">
        <w:rPr>
          <w:rFonts w:ascii="Times New Roman" w:eastAsia="Times New Roman" w:hAnsi="Times New Roman" w:cs="Times New Roman"/>
          <w:snapToGrid w:val="0"/>
          <w:sz w:val="24"/>
          <w:szCs w:val="20"/>
        </w:rPr>
        <w:t>Ladouceur</w:t>
      </w:r>
      <w:proofErr w:type="spellEnd"/>
      <w:r w:rsidR="00EA5DEF">
        <w:rPr>
          <w:rFonts w:ascii="Times New Roman" w:eastAsia="Times New Roman" w:hAnsi="Times New Roman" w:cs="Times New Roman"/>
          <w:snapToGrid w:val="0"/>
          <w:sz w:val="24"/>
          <w:szCs w:val="20"/>
        </w:rPr>
        <w:t xml:space="preserve">, Armstrong, and Gentile.  Voting in opposition were Mesdames Levin and </w:t>
      </w:r>
      <w:proofErr w:type="spellStart"/>
      <w:r w:rsidR="00EA5DEF">
        <w:rPr>
          <w:rFonts w:ascii="Times New Roman" w:eastAsia="Times New Roman" w:hAnsi="Times New Roman" w:cs="Times New Roman"/>
          <w:snapToGrid w:val="0"/>
          <w:sz w:val="24"/>
          <w:szCs w:val="20"/>
        </w:rPr>
        <w:t>Harrop</w:t>
      </w:r>
      <w:proofErr w:type="spellEnd"/>
      <w:r w:rsidR="00EA5DEF">
        <w:rPr>
          <w:rFonts w:ascii="Times New Roman" w:eastAsia="Times New Roman" w:hAnsi="Times New Roman" w:cs="Times New Roman"/>
          <w:snapToGrid w:val="0"/>
          <w:sz w:val="24"/>
          <w:szCs w:val="20"/>
        </w:rPr>
        <w:t xml:space="preserve"> and Mr. Mahoney.  </w:t>
      </w:r>
    </w:p>
    <w:p w:rsidR="002973D5" w:rsidRDefault="002973D5" w:rsidP="00832FA2">
      <w:pPr>
        <w:widowControl w:val="0"/>
        <w:spacing w:after="0" w:line="240" w:lineRule="auto"/>
        <w:rPr>
          <w:rFonts w:ascii="Times New Roman" w:eastAsia="Times New Roman" w:hAnsi="Times New Roman" w:cs="Times New Roman"/>
          <w:snapToGrid w:val="0"/>
          <w:sz w:val="24"/>
          <w:szCs w:val="20"/>
        </w:rPr>
      </w:pPr>
    </w:p>
    <w:p w:rsidR="00BA6947" w:rsidRDefault="00BA6947" w:rsidP="00BA6947">
      <w:pPr>
        <w:widowControl w:val="0"/>
        <w:spacing w:after="0" w:line="240" w:lineRule="auto"/>
        <w:rPr>
          <w:rFonts w:ascii="Times New Roman" w:eastAsia="Times New Roman" w:hAnsi="Times New Roman" w:cs="Times New Roman"/>
          <w:snapToGrid w:val="0"/>
          <w:sz w:val="24"/>
          <w:szCs w:val="20"/>
        </w:rPr>
      </w:pPr>
      <w:r w:rsidRPr="002D254A">
        <w:rPr>
          <w:rFonts w:ascii="Times New Roman" w:eastAsia="Times New Roman" w:hAnsi="Times New Roman" w:cs="Times New Roman"/>
          <w:snapToGrid w:val="0"/>
          <w:sz w:val="24"/>
          <w:szCs w:val="20"/>
          <w:u w:val="single"/>
        </w:rPr>
        <w:t xml:space="preserve">App. #4895 - </w:t>
      </w:r>
      <w:r w:rsidRPr="002D254A">
        <w:rPr>
          <w:rFonts w:ascii="Times New Roman" w:eastAsia="Times New Roman" w:hAnsi="Times New Roman" w:cs="Times New Roman"/>
          <w:snapToGrid w:val="0"/>
          <w:sz w:val="24"/>
          <w:szCs w:val="20"/>
          <w:u w:val="single"/>
        </w:rPr>
        <w:tab/>
        <w:t>Blue Fox Run Golf Course, LLC, and Nod Road Properties, LLC, owners, The Keystone Companies, LLC, and Sunlight Construction, Inc., applicants, request for Zone Change</w:t>
      </w:r>
      <w:r w:rsidRPr="002D254A">
        <w:rPr>
          <w:rFonts w:ascii="Times New Roman" w:eastAsia="Times New Roman" w:hAnsi="Times New Roman" w:cs="Times New Roman"/>
          <w:snapToGrid w:val="0"/>
          <w:sz w:val="24"/>
          <w:szCs w:val="20"/>
        </w:rPr>
        <w:t xml:space="preserve"> from A to RU2A, 32.46 acres, 65 Nod Road, Parcel 3290065, and 4.82 acres, 117 Nod Road, Parcel 3290117      </w:t>
      </w:r>
    </w:p>
    <w:p w:rsidR="00E45A7B" w:rsidRDefault="00E45A7B" w:rsidP="00D854D8">
      <w:pPr>
        <w:widowControl w:val="0"/>
        <w:spacing w:after="0" w:line="240" w:lineRule="auto"/>
        <w:rPr>
          <w:rFonts w:ascii="Times New Roman" w:eastAsia="Times New Roman" w:hAnsi="Times New Roman" w:cs="Times New Roman"/>
          <w:snapToGrid w:val="0"/>
          <w:sz w:val="24"/>
          <w:szCs w:val="20"/>
        </w:rPr>
      </w:pPr>
    </w:p>
    <w:p w:rsidR="0075292F" w:rsidRDefault="007B4C9A"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Peck referenced his comments for App. #4895, dated September 5, 2019, explaining that he reviewed the </w:t>
      </w:r>
      <w:r w:rsidR="009D00F4">
        <w:rPr>
          <w:rFonts w:ascii="Times New Roman" w:eastAsia="Times New Roman" w:hAnsi="Times New Roman" w:cs="Times New Roman"/>
          <w:snapToGrid w:val="0"/>
          <w:sz w:val="24"/>
          <w:szCs w:val="20"/>
        </w:rPr>
        <w:t xml:space="preserve">entire </w:t>
      </w:r>
      <w:r w:rsidR="009D1C74">
        <w:rPr>
          <w:rFonts w:ascii="Times New Roman" w:eastAsia="Times New Roman" w:hAnsi="Times New Roman" w:cs="Times New Roman"/>
          <w:snapToGrid w:val="0"/>
          <w:sz w:val="24"/>
          <w:szCs w:val="20"/>
        </w:rPr>
        <w:t xml:space="preserve">file </w:t>
      </w:r>
      <w:r>
        <w:rPr>
          <w:rFonts w:ascii="Times New Roman" w:eastAsia="Times New Roman" w:hAnsi="Times New Roman" w:cs="Times New Roman"/>
          <w:snapToGrid w:val="0"/>
          <w:sz w:val="24"/>
          <w:szCs w:val="20"/>
        </w:rPr>
        <w:t xml:space="preserve">record </w:t>
      </w:r>
      <w:r w:rsidR="00193C3E">
        <w:rPr>
          <w:rFonts w:ascii="Times New Roman" w:eastAsia="Times New Roman" w:hAnsi="Times New Roman" w:cs="Times New Roman"/>
          <w:snapToGrid w:val="0"/>
          <w:sz w:val="24"/>
          <w:szCs w:val="20"/>
        </w:rPr>
        <w:t>for all information submitted for the Commission’s review</w:t>
      </w:r>
      <w:r w:rsidR="00A43D35">
        <w:rPr>
          <w:rFonts w:ascii="Times New Roman" w:eastAsia="Times New Roman" w:hAnsi="Times New Roman" w:cs="Times New Roman"/>
          <w:snapToGrid w:val="0"/>
          <w:sz w:val="24"/>
          <w:szCs w:val="20"/>
        </w:rPr>
        <w:t>; all information received from the applicants as well</w:t>
      </w:r>
      <w:r w:rsidR="006C2E19">
        <w:rPr>
          <w:rFonts w:ascii="Times New Roman" w:eastAsia="Times New Roman" w:hAnsi="Times New Roman" w:cs="Times New Roman"/>
          <w:snapToGrid w:val="0"/>
          <w:sz w:val="24"/>
          <w:szCs w:val="20"/>
        </w:rPr>
        <w:t xml:space="preserve"> as all information received from the </w:t>
      </w:r>
      <w:r w:rsidR="009D00F4">
        <w:rPr>
          <w:rFonts w:ascii="Times New Roman" w:eastAsia="Times New Roman" w:hAnsi="Times New Roman" w:cs="Times New Roman"/>
          <w:snapToGrid w:val="0"/>
          <w:sz w:val="24"/>
          <w:szCs w:val="20"/>
        </w:rPr>
        <w:t>opposition</w:t>
      </w:r>
      <w:r w:rsidR="006C2E19">
        <w:rPr>
          <w:rFonts w:ascii="Times New Roman" w:eastAsia="Times New Roman" w:hAnsi="Times New Roman" w:cs="Times New Roman"/>
          <w:snapToGrid w:val="0"/>
          <w:sz w:val="24"/>
          <w:szCs w:val="20"/>
        </w:rPr>
        <w:t>.</w:t>
      </w:r>
      <w:r w:rsidR="009D00F4">
        <w:rPr>
          <w:rFonts w:ascii="Times New Roman" w:eastAsia="Times New Roman" w:hAnsi="Times New Roman" w:cs="Times New Roman"/>
          <w:snapToGrid w:val="0"/>
          <w:sz w:val="24"/>
          <w:szCs w:val="20"/>
        </w:rPr>
        <w:t xml:space="preserve"> </w:t>
      </w:r>
      <w:r w:rsidR="00F65407">
        <w:rPr>
          <w:rFonts w:ascii="Times New Roman" w:eastAsia="Times New Roman" w:hAnsi="Times New Roman" w:cs="Times New Roman"/>
          <w:snapToGrid w:val="0"/>
          <w:sz w:val="24"/>
          <w:szCs w:val="20"/>
        </w:rPr>
        <w:t xml:space="preserve">  </w:t>
      </w:r>
      <w:r w:rsidR="009E741C">
        <w:rPr>
          <w:rFonts w:ascii="Times New Roman" w:eastAsia="Times New Roman" w:hAnsi="Times New Roman" w:cs="Times New Roman"/>
          <w:snapToGrid w:val="0"/>
          <w:sz w:val="24"/>
          <w:szCs w:val="20"/>
        </w:rPr>
        <w:t xml:space="preserve">He explained that the information in his memo is </w:t>
      </w:r>
      <w:r w:rsidR="00C90879">
        <w:rPr>
          <w:rFonts w:ascii="Times New Roman" w:eastAsia="Times New Roman" w:hAnsi="Times New Roman" w:cs="Times New Roman"/>
          <w:snapToGrid w:val="0"/>
          <w:sz w:val="24"/>
          <w:szCs w:val="20"/>
        </w:rPr>
        <w:t xml:space="preserve">in “draft” form such that the </w:t>
      </w:r>
      <w:r w:rsidR="00B62877">
        <w:rPr>
          <w:rFonts w:ascii="Times New Roman" w:eastAsia="Times New Roman" w:hAnsi="Times New Roman" w:cs="Times New Roman"/>
          <w:snapToGrid w:val="0"/>
          <w:sz w:val="24"/>
          <w:szCs w:val="20"/>
        </w:rPr>
        <w:t xml:space="preserve">Commission </w:t>
      </w:r>
      <w:r w:rsidR="00C90879">
        <w:rPr>
          <w:rFonts w:ascii="Times New Roman" w:eastAsia="Times New Roman" w:hAnsi="Times New Roman" w:cs="Times New Roman"/>
          <w:snapToGrid w:val="0"/>
          <w:sz w:val="24"/>
          <w:szCs w:val="20"/>
        </w:rPr>
        <w:t xml:space="preserve">can modify any of the language; it is the Commission’s decision whether to approve or deny.  </w:t>
      </w:r>
    </w:p>
    <w:p w:rsidR="009E53A6" w:rsidRDefault="00A07C82"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Armstrong referenced Item #3 </w:t>
      </w:r>
      <w:r w:rsidR="00D07B44">
        <w:rPr>
          <w:rFonts w:ascii="Times New Roman" w:eastAsia="Times New Roman" w:hAnsi="Times New Roman" w:cs="Times New Roman"/>
          <w:snapToGrid w:val="0"/>
          <w:sz w:val="24"/>
          <w:szCs w:val="20"/>
        </w:rPr>
        <w:t>(</w:t>
      </w:r>
      <w:r w:rsidR="002F2564">
        <w:rPr>
          <w:rFonts w:ascii="Times New Roman" w:eastAsia="Times New Roman" w:hAnsi="Times New Roman" w:cs="Times New Roman"/>
          <w:snapToGrid w:val="0"/>
          <w:sz w:val="24"/>
          <w:szCs w:val="20"/>
        </w:rPr>
        <w:t xml:space="preserve">future </w:t>
      </w:r>
      <w:r w:rsidR="00D07B44">
        <w:rPr>
          <w:rFonts w:ascii="Times New Roman" w:eastAsia="Times New Roman" w:hAnsi="Times New Roman" w:cs="Times New Roman"/>
          <w:snapToGrid w:val="0"/>
          <w:sz w:val="24"/>
          <w:szCs w:val="20"/>
        </w:rPr>
        <w:t xml:space="preserve">open space offer) </w:t>
      </w:r>
      <w:r>
        <w:rPr>
          <w:rFonts w:ascii="Times New Roman" w:eastAsia="Times New Roman" w:hAnsi="Times New Roman" w:cs="Times New Roman"/>
          <w:snapToGrid w:val="0"/>
          <w:sz w:val="24"/>
          <w:szCs w:val="20"/>
        </w:rPr>
        <w:t xml:space="preserve">on Page 4 of Mr. Peck’s memo and suggested that this language should be </w:t>
      </w:r>
      <w:r w:rsidR="00C914D0">
        <w:rPr>
          <w:rFonts w:ascii="Times New Roman" w:eastAsia="Times New Roman" w:hAnsi="Times New Roman" w:cs="Times New Roman"/>
          <w:snapToGrid w:val="0"/>
          <w:sz w:val="24"/>
          <w:szCs w:val="20"/>
        </w:rPr>
        <w:t>included in the vote</w:t>
      </w:r>
      <w:r w:rsidR="001006FF">
        <w:rPr>
          <w:rFonts w:ascii="Times New Roman" w:eastAsia="Times New Roman" w:hAnsi="Times New Roman" w:cs="Times New Roman"/>
          <w:snapToGrid w:val="0"/>
          <w:sz w:val="24"/>
          <w:szCs w:val="20"/>
        </w:rPr>
        <w:t xml:space="preserve"> because both the applicant and the Nod Road Preservation </w:t>
      </w:r>
      <w:r w:rsidR="00B7385E">
        <w:rPr>
          <w:rFonts w:ascii="Times New Roman" w:eastAsia="Times New Roman" w:hAnsi="Times New Roman" w:cs="Times New Roman"/>
          <w:snapToGrid w:val="0"/>
          <w:sz w:val="24"/>
          <w:szCs w:val="20"/>
        </w:rPr>
        <w:t>do not think it should be part of any</w:t>
      </w:r>
      <w:r w:rsidR="009E53A6">
        <w:rPr>
          <w:rFonts w:ascii="Times New Roman" w:eastAsia="Times New Roman" w:hAnsi="Times New Roman" w:cs="Times New Roman"/>
          <w:snapToGrid w:val="0"/>
          <w:sz w:val="24"/>
          <w:szCs w:val="20"/>
        </w:rPr>
        <w:t xml:space="preserve"> approval, for legal reasons. </w:t>
      </w:r>
    </w:p>
    <w:p w:rsidR="009E53A6" w:rsidRDefault="009E53A6" w:rsidP="00D854D8">
      <w:pPr>
        <w:widowControl w:val="0"/>
        <w:spacing w:after="0" w:line="240" w:lineRule="auto"/>
        <w:rPr>
          <w:rFonts w:ascii="Times New Roman" w:eastAsia="Times New Roman" w:hAnsi="Times New Roman" w:cs="Times New Roman"/>
          <w:snapToGrid w:val="0"/>
          <w:sz w:val="24"/>
          <w:szCs w:val="20"/>
        </w:rPr>
      </w:pPr>
    </w:p>
    <w:p w:rsidR="00713C0E" w:rsidRDefault="009E53A6"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Ms. Olson pointed out that </w:t>
      </w:r>
      <w:r w:rsidR="00C70049">
        <w:rPr>
          <w:rFonts w:ascii="Times New Roman" w:eastAsia="Times New Roman" w:hAnsi="Times New Roman" w:cs="Times New Roman"/>
          <w:snapToGrid w:val="0"/>
          <w:sz w:val="24"/>
          <w:szCs w:val="20"/>
        </w:rPr>
        <w:t xml:space="preserve">the law does not allow for conditions to be placed </w:t>
      </w:r>
      <w:r>
        <w:rPr>
          <w:rFonts w:ascii="Times New Roman" w:eastAsia="Times New Roman" w:hAnsi="Times New Roman" w:cs="Times New Roman"/>
          <w:snapToGrid w:val="0"/>
          <w:sz w:val="24"/>
          <w:szCs w:val="20"/>
        </w:rPr>
        <w:t>on zone changes.</w:t>
      </w:r>
      <w:r w:rsidR="00B62877">
        <w:rPr>
          <w:rFonts w:ascii="Times New Roman" w:eastAsia="Times New Roman" w:hAnsi="Times New Roman" w:cs="Times New Roman"/>
          <w:snapToGrid w:val="0"/>
          <w:sz w:val="24"/>
          <w:szCs w:val="20"/>
        </w:rPr>
        <w:t xml:space="preserve"> </w:t>
      </w:r>
      <w:r w:rsidR="00F65407">
        <w:rPr>
          <w:rFonts w:ascii="Times New Roman" w:eastAsia="Times New Roman" w:hAnsi="Times New Roman" w:cs="Times New Roman"/>
          <w:snapToGrid w:val="0"/>
          <w:sz w:val="24"/>
          <w:szCs w:val="20"/>
        </w:rPr>
        <w:t xml:space="preserve"> </w:t>
      </w:r>
      <w:r w:rsidR="009D00F4">
        <w:rPr>
          <w:rFonts w:ascii="Times New Roman" w:eastAsia="Times New Roman" w:hAnsi="Times New Roman" w:cs="Times New Roman"/>
          <w:snapToGrid w:val="0"/>
          <w:sz w:val="24"/>
          <w:szCs w:val="20"/>
        </w:rPr>
        <w:t xml:space="preserve"> </w:t>
      </w:r>
      <w:r w:rsidR="00A43D35">
        <w:rPr>
          <w:rFonts w:ascii="Times New Roman" w:eastAsia="Times New Roman" w:hAnsi="Times New Roman" w:cs="Times New Roman"/>
          <w:snapToGrid w:val="0"/>
          <w:sz w:val="24"/>
          <w:szCs w:val="20"/>
        </w:rPr>
        <w:t xml:space="preserve">  </w:t>
      </w:r>
    </w:p>
    <w:p w:rsidR="005C3B0D" w:rsidRDefault="005C3B0D" w:rsidP="00D854D8">
      <w:pPr>
        <w:widowControl w:val="0"/>
        <w:spacing w:after="0" w:line="240" w:lineRule="auto"/>
        <w:rPr>
          <w:rFonts w:ascii="Times New Roman" w:eastAsia="Times New Roman" w:hAnsi="Times New Roman" w:cs="Times New Roman"/>
          <w:snapToGrid w:val="0"/>
          <w:sz w:val="24"/>
          <w:szCs w:val="20"/>
        </w:rPr>
      </w:pPr>
    </w:p>
    <w:p w:rsidR="00C07183" w:rsidRDefault="00590A4E" w:rsidP="00D854D8">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Mr. Armstrong read aloud Items #1-11</w:t>
      </w:r>
      <w:r w:rsidR="00997E92">
        <w:rPr>
          <w:rFonts w:ascii="Times New Roman" w:eastAsia="Times New Roman" w:hAnsi="Times New Roman" w:cs="Times New Roman"/>
          <w:snapToGrid w:val="0"/>
          <w:sz w:val="24"/>
          <w:szCs w:val="20"/>
        </w:rPr>
        <w:t xml:space="preserve"> </w:t>
      </w:r>
      <w:r w:rsidR="00BF1E45">
        <w:rPr>
          <w:rFonts w:ascii="Times New Roman" w:eastAsia="Times New Roman" w:hAnsi="Times New Roman" w:cs="Times New Roman"/>
          <w:snapToGrid w:val="0"/>
          <w:sz w:val="24"/>
          <w:szCs w:val="20"/>
        </w:rPr>
        <w:t xml:space="preserve">relative to denying the zone change, </w:t>
      </w:r>
      <w:r>
        <w:rPr>
          <w:rFonts w:ascii="Times New Roman" w:eastAsia="Times New Roman" w:hAnsi="Times New Roman" w:cs="Times New Roman"/>
          <w:snapToGrid w:val="0"/>
          <w:sz w:val="24"/>
          <w:szCs w:val="20"/>
        </w:rPr>
        <w:t xml:space="preserve">as contained </w:t>
      </w:r>
      <w:r w:rsidR="00997E92">
        <w:rPr>
          <w:rFonts w:ascii="Times New Roman" w:eastAsia="Times New Roman" w:hAnsi="Times New Roman" w:cs="Times New Roman"/>
          <w:snapToGrid w:val="0"/>
          <w:sz w:val="24"/>
          <w:szCs w:val="20"/>
        </w:rPr>
        <w:t xml:space="preserve">on Pages 4 and 5 of </w:t>
      </w:r>
      <w:r>
        <w:rPr>
          <w:rFonts w:ascii="Times New Roman" w:eastAsia="Times New Roman" w:hAnsi="Times New Roman" w:cs="Times New Roman"/>
          <w:snapToGrid w:val="0"/>
          <w:sz w:val="24"/>
          <w:szCs w:val="20"/>
        </w:rPr>
        <w:t>Mr. Peck’s memo</w:t>
      </w:r>
      <w:r w:rsidR="00997E92">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dated 9/5/19.  </w:t>
      </w:r>
      <w:r w:rsidR="00EE2982">
        <w:rPr>
          <w:rFonts w:ascii="Times New Roman" w:eastAsia="Times New Roman" w:hAnsi="Times New Roman" w:cs="Times New Roman"/>
          <w:snapToGrid w:val="0"/>
          <w:sz w:val="24"/>
          <w:szCs w:val="20"/>
        </w:rPr>
        <w:t xml:space="preserve">  </w:t>
      </w:r>
    </w:p>
    <w:p w:rsidR="005A023C" w:rsidRDefault="005A023C" w:rsidP="00D854D8">
      <w:pPr>
        <w:widowControl w:val="0"/>
        <w:spacing w:after="0" w:line="240" w:lineRule="auto"/>
        <w:rPr>
          <w:rFonts w:ascii="Times New Roman" w:eastAsia="Times New Roman" w:hAnsi="Times New Roman" w:cs="Times New Roman"/>
          <w:b/>
          <w:snapToGrid w:val="0"/>
          <w:sz w:val="24"/>
          <w:szCs w:val="20"/>
        </w:rPr>
      </w:pPr>
    </w:p>
    <w:p w:rsidR="00997E92" w:rsidRDefault="00997E92" w:rsidP="00997E9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Mr. Mahoney motioned to deny App. #4895 including the language in Items</w:t>
      </w:r>
      <w:r w:rsidR="00E35F7C">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1-11</w:t>
      </w:r>
      <w:r w:rsidR="00E35F7C">
        <w:rPr>
          <w:rFonts w:ascii="Times New Roman" w:eastAsia="Times New Roman" w:hAnsi="Times New Roman" w:cs="Times New Roman"/>
          <w:snapToGrid w:val="0"/>
          <w:sz w:val="24"/>
          <w:szCs w:val="20"/>
        </w:rPr>
        <w:t xml:space="preserve"> on Pages 4 and 5</w:t>
      </w:r>
      <w:r>
        <w:rPr>
          <w:rFonts w:ascii="Times New Roman" w:eastAsia="Times New Roman" w:hAnsi="Times New Roman" w:cs="Times New Roman"/>
          <w:snapToGrid w:val="0"/>
          <w:sz w:val="24"/>
          <w:szCs w:val="20"/>
        </w:rPr>
        <w:t xml:space="preserve"> of Mr. Peck’s memo</w:t>
      </w:r>
      <w:r w:rsidR="00E35F7C">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dated 9/5/19.  The motion was seconded by Ms. Coppola.  </w:t>
      </w:r>
    </w:p>
    <w:p w:rsidR="00997E92" w:rsidRDefault="00997E92" w:rsidP="00D854D8">
      <w:pPr>
        <w:widowControl w:val="0"/>
        <w:spacing w:after="0" w:line="240" w:lineRule="auto"/>
        <w:rPr>
          <w:rFonts w:ascii="Times New Roman" w:eastAsia="Times New Roman" w:hAnsi="Times New Roman" w:cs="Times New Roman"/>
          <w:b/>
          <w:snapToGrid w:val="0"/>
          <w:sz w:val="24"/>
          <w:szCs w:val="20"/>
        </w:rPr>
      </w:pPr>
    </w:p>
    <w:p w:rsidR="005A023C" w:rsidRDefault="005A023C" w:rsidP="00B235BA">
      <w:pPr>
        <w:widowControl w:val="0"/>
        <w:spacing w:after="0" w:line="240" w:lineRule="auto"/>
        <w:ind w:right="-9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Armstrong indicated that Items #1-11 are all independent findings such that if one is deemed to be inappropriate the other findings still stand and are not void.   Mr. Mahoney and Ms. Coppola </w:t>
      </w:r>
      <w:r w:rsidR="00B235BA">
        <w:rPr>
          <w:rFonts w:ascii="Times New Roman" w:eastAsia="Times New Roman" w:hAnsi="Times New Roman" w:cs="Times New Roman"/>
          <w:snapToGrid w:val="0"/>
          <w:sz w:val="24"/>
          <w:szCs w:val="20"/>
        </w:rPr>
        <w:t>agreed</w:t>
      </w:r>
      <w:r>
        <w:rPr>
          <w:rFonts w:ascii="Times New Roman" w:eastAsia="Times New Roman" w:hAnsi="Times New Roman" w:cs="Times New Roman"/>
          <w:snapToGrid w:val="0"/>
          <w:sz w:val="24"/>
          <w:szCs w:val="20"/>
        </w:rPr>
        <w:t xml:space="preserve">.  </w:t>
      </w:r>
    </w:p>
    <w:p w:rsidR="00B235BA" w:rsidRDefault="00B235BA" w:rsidP="00B235BA">
      <w:pPr>
        <w:widowControl w:val="0"/>
        <w:spacing w:after="0" w:line="240" w:lineRule="auto"/>
        <w:ind w:right="-90"/>
        <w:rPr>
          <w:rFonts w:ascii="Times New Roman" w:eastAsia="Times New Roman" w:hAnsi="Times New Roman" w:cs="Times New Roman"/>
          <w:snapToGrid w:val="0"/>
          <w:sz w:val="24"/>
          <w:szCs w:val="20"/>
        </w:rPr>
      </w:pPr>
    </w:p>
    <w:p w:rsidR="006B57D9" w:rsidRDefault="001905A0" w:rsidP="00133204">
      <w:pPr>
        <w:widowControl w:val="0"/>
        <w:spacing w:after="0" w:line="240" w:lineRule="auto"/>
        <w:ind w:right="-9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w:t>
      </w:r>
      <w:proofErr w:type="spellStart"/>
      <w:r>
        <w:rPr>
          <w:rFonts w:ascii="Times New Roman" w:eastAsia="Times New Roman" w:hAnsi="Times New Roman" w:cs="Times New Roman"/>
          <w:snapToGrid w:val="0"/>
          <w:sz w:val="24"/>
          <w:szCs w:val="20"/>
        </w:rPr>
        <w:t>Ladouceur</w:t>
      </w:r>
      <w:proofErr w:type="spellEnd"/>
      <w:r>
        <w:rPr>
          <w:rFonts w:ascii="Times New Roman" w:eastAsia="Times New Roman" w:hAnsi="Times New Roman" w:cs="Times New Roman"/>
          <w:snapToGrid w:val="0"/>
          <w:sz w:val="24"/>
          <w:szCs w:val="20"/>
        </w:rPr>
        <w:t xml:space="preserve"> </w:t>
      </w:r>
      <w:r w:rsidR="007074DE">
        <w:rPr>
          <w:rFonts w:ascii="Times New Roman" w:eastAsia="Times New Roman" w:hAnsi="Times New Roman" w:cs="Times New Roman"/>
          <w:snapToGrid w:val="0"/>
          <w:sz w:val="24"/>
          <w:szCs w:val="20"/>
        </w:rPr>
        <w:t>communicated his position that the Commission would be making a mistake by denying this application</w:t>
      </w:r>
      <w:r w:rsidR="00DD37A2">
        <w:rPr>
          <w:rFonts w:ascii="Times New Roman" w:eastAsia="Times New Roman" w:hAnsi="Times New Roman" w:cs="Times New Roman"/>
          <w:snapToGrid w:val="0"/>
          <w:sz w:val="24"/>
          <w:szCs w:val="20"/>
        </w:rPr>
        <w:t xml:space="preserve">.  </w:t>
      </w:r>
      <w:r w:rsidR="00C27EE8">
        <w:rPr>
          <w:rFonts w:ascii="Times New Roman" w:eastAsia="Times New Roman" w:hAnsi="Times New Roman" w:cs="Times New Roman"/>
          <w:snapToGrid w:val="0"/>
          <w:sz w:val="24"/>
          <w:szCs w:val="20"/>
        </w:rPr>
        <w:t xml:space="preserve"> </w:t>
      </w:r>
      <w:r w:rsidR="00247DDF">
        <w:rPr>
          <w:rFonts w:ascii="Times New Roman" w:eastAsia="Times New Roman" w:hAnsi="Times New Roman" w:cs="Times New Roman"/>
          <w:snapToGrid w:val="0"/>
          <w:sz w:val="24"/>
          <w:szCs w:val="20"/>
        </w:rPr>
        <w:t xml:space="preserve">Attorney Smith </w:t>
      </w:r>
      <w:r w:rsidR="009D030F">
        <w:rPr>
          <w:rFonts w:ascii="Times New Roman" w:eastAsia="Times New Roman" w:hAnsi="Times New Roman" w:cs="Times New Roman"/>
          <w:snapToGrid w:val="0"/>
          <w:sz w:val="24"/>
          <w:szCs w:val="20"/>
        </w:rPr>
        <w:t>indicated at the July 23 public hearing that a zone change is being requested so the applicant can build a certain type of development on the site</w:t>
      </w:r>
      <w:r w:rsidR="00133204">
        <w:rPr>
          <w:rFonts w:ascii="Times New Roman" w:eastAsia="Times New Roman" w:hAnsi="Times New Roman" w:cs="Times New Roman"/>
          <w:snapToGrid w:val="0"/>
          <w:sz w:val="24"/>
          <w:szCs w:val="20"/>
        </w:rPr>
        <w:t xml:space="preserve">.  However, </w:t>
      </w:r>
      <w:r w:rsidR="009D030F">
        <w:rPr>
          <w:rFonts w:ascii="Times New Roman" w:eastAsia="Times New Roman" w:hAnsi="Times New Roman" w:cs="Times New Roman"/>
          <w:snapToGrid w:val="0"/>
          <w:sz w:val="24"/>
          <w:szCs w:val="20"/>
        </w:rPr>
        <w:t xml:space="preserve">it was also revealed that a future applicant could come in under CGS 8-30g for affordable housing </w:t>
      </w:r>
      <w:r w:rsidR="00133204">
        <w:rPr>
          <w:rFonts w:ascii="Times New Roman" w:eastAsia="Times New Roman" w:hAnsi="Times New Roman" w:cs="Times New Roman"/>
          <w:snapToGrid w:val="0"/>
          <w:sz w:val="24"/>
          <w:szCs w:val="20"/>
        </w:rPr>
        <w:t xml:space="preserve">and they would not need to seek a zone change. </w:t>
      </w:r>
      <w:r w:rsidR="0069797C">
        <w:rPr>
          <w:rFonts w:ascii="Times New Roman" w:eastAsia="Times New Roman" w:hAnsi="Times New Roman" w:cs="Times New Roman"/>
          <w:snapToGrid w:val="0"/>
          <w:sz w:val="24"/>
          <w:szCs w:val="20"/>
        </w:rPr>
        <w:t xml:space="preserve">He </w:t>
      </w:r>
      <w:r w:rsidR="00665670">
        <w:rPr>
          <w:rFonts w:ascii="Times New Roman" w:eastAsia="Times New Roman" w:hAnsi="Times New Roman" w:cs="Times New Roman"/>
          <w:snapToGrid w:val="0"/>
          <w:sz w:val="24"/>
          <w:szCs w:val="20"/>
        </w:rPr>
        <w:t>asked which of the 11 aforementioned items would be able to stop an 8-30g application</w:t>
      </w:r>
      <w:r w:rsidR="00A54331">
        <w:rPr>
          <w:rFonts w:ascii="Times New Roman" w:eastAsia="Times New Roman" w:hAnsi="Times New Roman" w:cs="Times New Roman"/>
          <w:snapToGrid w:val="0"/>
          <w:sz w:val="24"/>
          <w:szCs w:val="20"/>
        </w:rPr>
        <w:t xml:space="preserve"> noting his understanding that the bases to deny an 8-30g application would be very limited, if a</w:t>
      </w:r>
      <w:r w:rsidR="004412AC">
        <w:rPr>
          <w:rFonts w:ascii="Times New Roman" w:eastAsia="Times New Roman" w:hAnsi="Times New Roman" w:cs="Times New Roman"/>
          <w:snapToGrid w:val="0"/>
          <w:sz w:val="24"/>
          <w:szCs w:val="20"/>
        </w:rPr>
        <w:t xml:space="preserve">ny at all. </w:t>
      </w:r>
      <w:r w:rsidR="00773CCC">
        <w:rPr>
          <w:rFonts w:ascii="Times New Roman" w:eastAsia="Times New Roman" w:hAnsi="Times New Roman" w:cs="Times New Roman"/>
          <w:snapToGrid w:val="0"/>
          <w:sz w:val="24"/>
          <w:szCs w:val="20"/>
        </w:rPr>
        <w:t>T</w:t>
      </w:r>
      <w:r w:rsidR="00313C7A">
        <w:rPr>
          <w:rFonts w:ascii="Times New Roman" w:eastAsia="Times New Roman" w:hAnsi="Times New Roman" w:cs="Times New Roman"/>
          <w:snapToGrid w:val="0"/>
          <w:sz w:val="24"/>
          <w:szCs w:val="20"/>
        </w:rPr>
        <w:t xml:space="preserve">he informal presentation to the Commission some months ago proposed apartment buildings for this site which the Commission did not favor. The applicant changed their proposal to include </w:t>
      </w:r>
      <w:r w:rsidR="00C9734E">
        <w:rPr>
          <w:rFonts w:ascii="Times New Roman" w:eastAsia="Times New Roman" w:hAnsi="Times New Roman" w:cs="Times New Roman"/>
          <w:snapToGrid w:val="0"/>
          <w:sz w:val="24"/>
          <w:szCs w:val="20"/>
        </w:rPr>
        <w:t xml:space="preserve">owner-occupied </w:t>
      </w:r>
      <w:r w:rsidR="00313C7A">
        <w:rPr>
          <w:rFonts w:ascii="Times New Roman" w:eastAsia="Times New Roman" w:hAnsi="Times New Roman" w:cs="Times New Roman"/>
          <w:snapToGrid w:val="0"/>
          <w:sz w:val="24"/>
          <w:szCs w:val="20"/>
        </w:rPr>
        <w:t>residences 300 to 400 feet back from Nod Road</w:t>
      </w:r>
      <w:r w:rsidR="000516A9">
        <w:rPr>
          <w:rFonts w:ascii="Times New Roman" w:eastAsia="Times New Roman" w:hAnsi="Times New Roman" w:cs="Times New Roman"/>
          <w:snapToGrid w:val="0"/>
          <w:sz w:val="24"/>
          <w:szCs w:val="20"/>
        </w:rPr>
        <w:t xml:space="preserve">, 300 to 400 feet away from the Farmington River, and developing less than 40 of the 80 developable acreage.  </w:t>
      </w:r>
      <w:r w:rsidR="00FF63E5">
        <w:rPr>
          <w:rFonts w:ascii="Times New Roman" w:eastAsia="Times New Roman" w:hAnsi="Times New Roman" w:cs="Times New Roman"/>
          <w:snapToGrid w:val="0"/>
          <w:sz w:val="24"/>
          <w:szCs w:val="20"/>
        </w:rPr>
        <w:t>He asked if the Town is willing to risk an out of state developer coming in and proposing a development that</w:t>
      </w:r>
      <w:r w:rsidR="00F83C52">
        <w:rPr>
          <w:rFonts w:ascii="Times New Roman" w:eastAsia="Times New Roman" w:hAnsi="Times New Roman" w:cs="Times New Roman"/>
          <w:snapToGrid w:val="0"/>
          <w:sz w:val="24"/>
          <w:szCs w:val="20"/>
        </w:rPr>
        <w:t xml:space="preserve"> </w:t>
      </w:r>
      <w:r w:rsidR="00AC7971">
        <w:rPr>
          <w:rFonts w:ascii="Times New Roman" w:eastAsia="Times New Roman" w:hAnsi="Times New Roman" w:cs="Times New Roman"/>
          <w:snapToGrid w:val="0"/>
          <w:sz w:val="24"/>
          <w:szCs w:val="20"/>
        </w:rPr>
        <w:t>could have</w:t>
      </w:r>
      <w:r w:rsidR="00FF63E5">
        <w:rPr>
          <w:rFonts w:ascii="Times New Roman" w:eastAsia="Times New Roman" w:hAnsi="Times New Roman" w:cs="Times New Roman"/>
          <w:snapToGrid w:val="0"/>
          <w:sz w:val="24"/>
          <w:szCs w:val="20"/>
        </w:rPr>
        <w:t xml:space="preserve"> two to three times more units</w:t>
      </w:r>
      <w:r w:rsidR="00AC7971">
        <w:rPr>
          <w:rFonts w:ascii="Times New Roman" w:eastAsia="Times New Roman" w:hAnsi="Times New Roman" w:cs="Times New Roman"/>
          <w:snapToGrid w:val="0"/>
          <w:sz w:val="24"/>
          <w:szCs w:val="20"/>
        </w:rPr>
        <w:t xml:space="preserve"> that could be rentals and also greatly increase the number of school-age children</w:t>
      </w:r>
      <w:r w:rsidR="008F6302">
        <w:rPr>
          <w:rFonts w:ascii="Times New Roman" w:eastAsia="Times New Roman" w:hAnsi="Times New Roman" w:cs="Times New Roman"/>
          <w:snapToGrid w:val="0"/>
          <w:sz w:val="24"/>
          <w:szCs w:val="20"/>
        </w:rPr>
        <w:t xml:space="preserve">.  He </w:t>
      </w:r>
      <w:r w:rsidR="00393E39">
        <w:rPr>
          <w:rFonts w:ascii="Times New Roman" w:eastAsia="Times New Roman" w:hAnsi="Times New Roman" w:cs="Times New Roman"/>
          <w:snapToGrid w:val="0"/>
          <w:sz w:val="24"/>
          <w:szCs w:val="20"/>
        </w:rPr>
        <w:t>noted that this is not an acceptable option for him</w:t>
      </w:r>
      <w:r w:rsidR="008F6302">
        <w:rPr>
          <w:rFonts w:ascii="Times New Roman" w:eastAsia="Times New Roman" w:hAnsi="Times New Roman" w:cs="Times New Roman"/>
          <w:snapToGrid w:val="0"/>
          <w:sz w:val="24"/>
          <w:szCs w:val="20"/>
        </w:rPr>
        <w:t xml:space="preserve"> and it’s foolish not to take advantage of an applicant willing to work with the community </w:t>
      </w:r>
      <w:r w:rsidR="002654E1">
        <w:rPr>
          <w:rFonts w:ascii="Times New Roman" w:eastAsia="Times New Roman" w:hAnsi="Times New Roman" w:cs="Times New Roman"/>
          <w:snapToGrid w:val="0"/>
          <w:sz w:val="24"/>
          <w:szCs w:val="20"/>
        </w:rPr>
        <w:t>and sha</w:t>
      </w:r>
      <w:r w:rsidR="00533B95">
        <w:rPr>
          <w:rFonts w:ascii="Times New Roman" w:eastAsia="Times New Roman" w:hAnsi="Times New Roman" w:cs="Times New Roman"/>
          <w:snapToGrid w:val="0"/>
          <w:sz w:val="24"/>
          <w:szCs w:val="20"/>
        </w:rPr>
        <w:t xml:space="preserve">pe a less intrusive development.  </w:t>
      </w:r>
      <w:r w:rsidR="002B403E">
        <w:rPr>
          <w:rFonts w:ascii="Times New Roman" w:eastAsia="Times New Roman" w:hAnsi="Times New Roman" w:cs="Times New Roman"/>
          <w:snapToGrid w:val="0"/>
          <w:sz w:val="24"/>
          <w:szCs w:val="20"/>
        </w:rPr>
        <w:t xml:space="preserve"> He referenced the </w:t>
      </w:r>
      <w:r w:rsidR="00FC350F">
        <w:rPr>
          <w:rFonts w:ascii="Times New Roman" w:eastAsia="Times New Roman" w:hAnsi="Times New Roman" w:cs="Times New Roman"/>
          <w:snapToGrid w:val="0"/>
          <w:sz w:val="24"/>
          <w:szCs w:val="20"/>
        </w:rPr>
        <w:t xml:space="preserve">current and past </w:t>
      </w:r>
      <w:r w:rsidR="002B403E">
        <w:rPr>
          <w:rFonts w:ascii="Times New Roman" w:eastAsia="Times New Roman" w:hAnsi="Times New Roman" w:cs="Times New Roman"/>
          <w:snapToGrid w:val="0"/>
          <w:sz w:val="24"/>
          <w:szCs w:val="20"/>
        </w:rPr>
        <w:t>POCD</w:t>
      </w:r>
      <w:r w:rsidR="00FC350F">
        <w:rPr>
          <w:rFonts w:ascii="Times New Roman" w:eastAsia="Times New Roman" w:hAnsi="Times New Roman" w:cs="Times New Roman"/>
          <w:snapToGrid w:val="0"/>
          <w:sz w:val="24"/>
          <w:szCs w:val="20"/>
        </w:rPr>
        <w:t>s</w:t>
      </w:r>
      <w:r w:rsidR="002B403E">
        <w:rPr>
          <w:rFonts w:ascii="Times New Roman" w:eastAsia="Times New Roman" w:hAnsi="Times New Roman" w:cs="Times New Roman"/>
          <w:snapToGrid w:val="0"/>
          <w:sz w:val="24"/>
          <w:szCs w:val="20"/>
        </w:rPr>
        <w:t xml:space="preserve"> noting that </w:t>
      </w:r>
      <w:r w:rsidR="008760B4">
        <w:rPr>
          <w:rFonts w:ascii="Times New Roman" w:eastAsia="Times New Roman" w:hAnsi="Times New Roman" w:cs="Times New Roman"/>
          <w:snapToGrid w:val="0"/>
          <w:sz w:val="24"/>
          <w:szCs w:val="20"/>
        </w:rPr>
        <w:t>both the Farmington River and the subject golf course are shown as floodplain.  He commented that it wasn’t due to laziness or mal intent - creating maps is a lot of work and no one was looking to build on the subject site so it was categorized as floodplain.</w:t>
      </w:r>
      <w:r w:rsidR="003778E4">
        <w:rPr>
          <w:rFonts w:ascii="Times New Roman" w:eastAsia="Times New Roman" w:hAnsi="Times New Roman" w:cs="Times New Roman"/>
          <w:snapToGrid w:val="0"/>
          <w:sz w:val="24"/>
          <w:szCs w:val="20"/>
        </w:rPr>
        <w:t xml:space="preserve">  </w:t>
      </w:r>
      <w:r w:rsidR="00F01C5A">
        <w:rPr>
          <w:rFonts w:ascii="Times New Roman" w:eastAsia="Times New Roman" w:hAnsi="Times New Roman" w:cs="Times New Roman"/>
          <w:snapToGrid w:val="0"/>
          <w:sz w:val="24"/>
          <w:szCs w:val="20"/>
        </w:rPr>
        <w:t xml:space="preserve"> A recent survey of the property determined that 80 acres of the total site acreage is developable and above the 100-year flood</w:t>
      </w:r>
      <w:r w:rsidR="00CF534A">
        <w:rPr>
          <w:rFonts w:ascii="Times New Roman" w:eastAsia="Times New Roman" w:hAnsi="Times New Roman" w:cs="Times New Roman"/>
          <w:snapToGrid w:val="0"/>
          <w:sz w:val="24"/>
          <w:szCs w:val="20"/>
        </w:rPr>
        <w:t xml:space="preserve"> with a portion being above the 500-year flood.  </w:t>
      </w:r>
      <w:r w:rsidR="00F3591C">
        <w:rPr>
          <w:rFonts w:ascii="Times New Roman" w:eastAsia="Times New Roman" w:hAnsi="Times New Roman" w:cs="Times New Roman"/>
          <w:snapToGrid w:val="0"/>
          <w:sz w:val="24"/>
          <w:szCs w:val="20"/>
        </w:rPr>
        <w:t xml:space="preserve"> The next POCD will have to discuss the subject parcel differently t</w:t>
      </w:r>
      <w:r w:rsidR="005024AA">
        <w:rPr>
          <w:rFonts w:ascii="Times New Roman" w:eastAsia="Times New Roman" w:hAnsi="Times New Roman" w:cs="Times New Roman"/>
          <w:snapToGrid w:val="0"/>
          <w:sz w:val="24"/>
          <w:szCs w:val="20"/>
        </w:rPr>
        <w:t>han has been done in the past as develop</w:t>
      </w:r>
      <w:r w:rsidR="0044567B">
        <w:rPr>
          <w:rFonts w:ascii="Times New Roman" w:eastAsia="Times New Roman" w:hAnsi="Times New Roman" w:cs="Times New Roman"/>
          <w:snapToGrid w:val="0"/>
          <w:sz w:val="24"/>
          <w:szCs w:val="20"/>
        </w:rPr>
        <w:t>able land exists and may be appropriate for the same type of developm</w:t>
      </w:r>
      <w:r w:rsidR="00050C6A">
        <w:rPr>
          <w:rFonts w:ascii="Times New Roman" w:eastAsia="Times New Roman" w:hAnsi="Times New Roman" w:cs="Times New Roman"/>
          <w:snapToGrid w:val="0"/>
          <w:sz w:val="24"/>
          <w:szCs w:val="20"/>
        </w:rPr>
        <w:t xml:space="preserve">ent that exists at 100 Nod Road.  </w:t>
      </w:r>
      <w:r w:rsidR="005C68A6">
        <w:rPr>
          <w:rFonts w:ascii="Times New Roman" w:eastAsia="Times New Roman" w:hAnsi="Times New Roman" w:cs="Times New Roman"/>
          <w:snapToGrid w:val="0"/>
          <w:sz w:val="24"/>
          <w:szCs w:val="20"/>
        </w:rPr>
        <w:t xml:space="preserve"> He commented that he doesn’t think this is over; if this application is denied the next application won’t have to </w:t>
      </w:r>
      <w:r w:rsidR="00EA114F">
        <w:rPr>
          <w:rFonts w:ascii="Times New Roman" w:eastAsia="Times New Roman" w:hAnsi="Times New Roman" w:cs="Times New Roman"/>
          <w:snapToGrid w:val="0"/>
          <w:sz w:val="24"/>
          <w:szCs w:val="20"/>
        </w:rPr>
        <w:t xml:space="preserve">discuss </w:t>
      </w:r>
      <w:r w:rsidR="005C68A6">
        <w:rPr>
          <w:rFonts w:ascii="Times New Roman" w:eastAsia="Times New Roman" w:hAnsi="Times New Roman" w:cs="Times New Roman"/>
          <w:snapToGrid w:val="0"/>
          <w:sz w:val="24"/>
          <w:szCs w:val="20"/>
        </w:rPr>
        <w:t>the aforementioned 11 items</w:t>
      </w:r>
      <w:r w:rsidR="00EA114F">
        <w:rPr>
          <w:rFonts w:ascii="Times New Roman" w:eastAsia="Times New Roman" w:hAnsi="Times New Roman" w:cs="Times New Roman"/>
          <w:snapToGrid w:val="0"/>
          <w:sz w:val="24"/>
          <w:szCs w:val="20"/>
        </w:rPr>
        <w:t xml:space="preserve"> because we will be down to next to none.   </w:t>
      </w:r>
      <w:r w:rsidR="005D52E4">
        <w:rPr>
          <w:rFonts w:ascii="Times New Roman" w:eastAsia="Times New Roman" w:hAnsi="Times New Roman" w:cs="Times New Roman"/>
          <w:snapToGrid w:val="0"/>
          <w:sz w:val="24"/>
          <w:szCs w:val="20"/>
        </w:rPr>
        <w:t>He asked the Commission to be mindful that t</w:t>
      </w:r>
      <w:r w:rsidR="00EA114F">
        <w:rPr>
          <w:rFonts w:ascii="Times New Roman" w:eastAsia="Times New Roman" w:hAnsi="Times New Roman" w:cs="Times New Roman"/>
          <w:snapToGrid w:val="0"/>
          <w:sz w:val="24"/>
          <w:szCs w:val="20"/>
        </w:rPr>
        <w:t>here was no compelling information</w:t>
      </w:r>
      <w:r w:rsidR="00C037DD">
        <w:rPr>
          <w:rFonts w:ascii="Times New Roman" w:eastAsia="Times New Roman" w:hAnsi="Times New Roman" w:cs="Times New Roman"/>
          <w:snapToGrid w:val="0"/>
          <w:sz w:val="24"/>
          <w:szCs w:val="20"/>
        </w:rPr>
        <w:t xml:space="preserve"> relative to the subject application and the number and type of units proposed </w:t>
      </w:r>
      <w:r w:rsidR="00EA114F">
        <w:rPr>
          <w:rFonts w:ascii="Times New Roman" w:eastAsia="Times New Roman" w:hAnsi="Times New Roman" w:cs="Times New Roman"/>
          <w:snapToGrid w:val="0"/>
          <w:sz w:val="24"/>
          <w:szCs w:val="20"/>
        </w:rPr>
        <w:t>that there would be additional risk for accidents</w:t>
      </w:r>
      <w:r w:rsidR="0052263A">
        <w:rPr>
          <w:rFonts w:ascii="Times New Roman" w:eastAsia="Times New Roman" w:hAnsi="Times New Roman" w:cs="Times New Roman"/>
          <w:snapToGrid w:val="0"/>
          <w:sz w:val="24"/>
          <w:szCs w:val="20"/>
        </w:rPr>
        <w:t xml:space="preserve"> and the traffic was mitigated</w:t>
      </w:r>
      <w:r w:rsidR="005D52E4">
        <w:rPr>
          <w:rFonts w:ascii="Times New Roman" w:eastAsia="Times New Roman" w:hAnsi="Times New Roman" w:cs="Times New Roman"/>
          <w:snapToGrid w:val="0"/>
          <w:sz w:val="24"/>
          <w:szCs w:val="20"/>
        </w:rPr>
        <w:t>.</w:t>
      </w:r>
      <w:r w:rsidR="00BC1F9A">
        <w:rPr>
          <w:rFonts w:ascii="Times New Roman" w:eastAsia="Times New Roman" w:hAnsi="Times New Roman" w:cs="Times New Roman"/>
          <w:snapToGrid w:val="0"/>
          <w:sz w:val="24"/>
          <w:szCs w:val="20"/>
        </w:rPr>
        <w:t xml:space="preserve">  </w:t>
      </w:r>
      <w:r w:rsidR="004C4A2F">
        <w:rPr>
          <w:rFonts w:ascii="Times New Roman" w:eastAsia="Times New Roman" w:hAnsi="Times New Roman" w:cs="Times New Roman"/>
          <w:snapToGrid w:val="0"/>
          <w:sz w:val="24"/>
          <w:szCs w:val="20"/>
        </w:rPr>
        <w:t>He asked</w:t>
      </w:r>
      <w:r w:rsidR="006B57D9">
        <w:rPr>
          <w:rFonts w:ascii="Times New Roman" w:eastAsia="Times New Roman" w:hAnsi="Times New Roman" w:cs="Times New Roman"/>
          <w:snapToGrid w:val="0"/>
          <w:sz w:val="24"/>
          <w:szCs w:val="20"/>
        </w:rPr>
        <w:t xml:space="preserve"> if an 8-30g application would have to meet the aforementioned 11 items.  </w:t>
      </w:r>
    </w:p>
    <w:p w:rsidR="006B57D9" w:rsidRDefault="006B57D9" w:rsidP="00133204">
      <w:pPr>
        <w:widowControl w:val="0"/>
        <w:spacing w:after="0" w:line="240" w:lineRule="auto"/>
        <w:ind w:right="-90"/>
        <w:rPr>
          <w:rFonts w:ascii="Times New Roman" w:eastAsia="Times New Roman" w:hAnsi="Times New Roman" w:cs="Times New Roman"/>
          <w:snapToGrid w:val="0"/>
          <w:sz w:val="24"/>
          <w:szCs w:val="20"/>
        </w:rPr>
      </w:pPr>
    </w:p>
    <w:p w:rsidR="00133204" w:rsidRDefault="00B1546B" w:rsidP="00133204">
      <w:pPr>
        <w:widowControl w:val="0"/>
        <w:spacing w:after="0" w:line="240" w:lineRule="auto"/>
        <w:ind w:right="-9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Ms. Olson explained</w:t>
      </w:r>
      <w:r w:rsidR="006B57D9">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relative to 8-30g applications</w:t>
      </w:r>
      <w:r w:rsidR="006B57D9">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that there is much latitude given </w:t>
      </w:r>
      <w:r w:rsidR="00127C16">
        <w:rPr>
          <w:rFonts w:ascii="Times New Roman" w:eastAsia="Times New Roman" w:hAnsi="Times New Roman" w:cs="Times New Roman"/>
          <w:snapToGrid w:val="0"/>
          <w:sz w:val="24"/>
          <w:szCs w:val="20"/>
        </w:rPr>
        <w:t>to the property owner to develop affor</w:t>
      </w:r>
      <w:r w:rsidR="009225C8">
        <w:rPr>
          <w:rFonts w:ascii="Times New Roman" w:eastAsia="Times New Roman" w:hAnsi="Times New Roman" w:cs="Times New Roman"/>
          <w:snapToGrid w:val="0"/>
          <w:sz w:val="24"/>
          <w:szCs w:val="20"/>
        </w:rPr>
        <w:t xml:space="preserve">dable housing such that zoning regulations can be </w:t>
      </w:r>
      <w:r w:rsidR="00127C16">
        <w:rPr>
          <w:rFonts w:ascii="Times New Roman" w:eastAsia="Times New Roman" w:hAnsi="Times New Roman" w:cs="Times New Roman"/>
          <w:snapToGrid w:val="0"/>
          <w:sz w:val="24"/>
          <w:szCs w:val="20"/>
        </w:rPr>
        <w:t>escape</w:t>
      </w:r>
      <w:r w:rsidR="009225C8">
        <w:rPr>
          <w:rFonts w:ascii="Times New Roman" w:eastAsia="Times New Roman" w:hAnsi="Times New Roman" w:cs="Times New Roman"/>
          <w:snapToGrid w:val="0"/>
          <w:sz w:val="24"/>
          <w:szCs w:val="20"/>
        </w:rPr>
        <w:t xml:space="preserve">d in most instances.  </w:t>
      </w:r>
      <w:r w:rsidR="001326DC">
        <w:rPr>
          <w:rFonts w:ascii="Times New Roman" w:eastAsia="Times New Roman" w:hAnsi="Times New Roman" w:cs="Times New Roman"/>
          <w:snapToGrid w:val="0"/>
          <w:sz w:val="24"/>
          <w:szCs w:val="20"/>
        </w:rPr>
        <w:t xml:space="preserve"> Avon currently has satisfied </w:t>
      </w:r>
      <w:r w:rsidR="0069231C">
        <w:rPr>
          <w:rFonts w:ascii="Times New Roman" w:eastAsia="Times New Roman" w:hAnsi="Times New Roman" w:cs="Times New Roman"/>
          <w:snapToGrid w:val="0"/>
          <w:sz w:val="24"/>
          <w:szCs w:val="20"/>
        </w:rPr>
        <w:t xml:space="preserve">only </w:t>
      </w:r>
      <w:r w:rsidR="001326DC">
        <w:rPr>
          <w:rFonts w:ascii="Times New Roman" w:eastAsia="Times New Roman" w:hAnsi="Times New Roman" w:cs="Times New Roman"/>
          <w:snapToGrid w:val="0"/>
          <w:sz w:val="24"/>
          <w:szCs w:val="20"/>
        </w:rPr>
        <w:t>3% of the required affordable housing and therefore would not be excused from an</w:t>
      </w:r>
      <w:r w:rsidR="00F70692">
        <w:rPr>
          <w:rFonts w:ascii="Times New Roman" w:eastAsia="Times New Roman" w:hAnsi="Times New Roman" w:cs="Times New Roman"/>
          <w:snapToGrid w:val="0"/>
          <w:sz w:val="24"/>
          <w:szCs w:val="20"/>
        </w:rPr>
        <w:t xml:space="preserve"> affordable housing application that does not have to comply with zoning</w:t>
      </w:r>
      <w:r w:rsidR="00CA1344">
        <w:rPr>
          <w:rFonts w:ascii="Times New Roman" w:eastAsia="Times New Roman" w:hAnsi="Times New Roman" w:cs="Times New Roman"/>
          <w:snapToGrid w:val="0"/>
          <w:sz w:val="24"/>
          <w:szCs w:val="20"/>
        </w:rPr>
        <w:t xml:space="preserve">. </w:t>
      </w:r>
      <w:r w:rsidR="00653A29">
        <w:rPr>
          <w:rFonts w:ascii="Times New Roman" w:eastAsia="Times New Roman" w:hAnsi="Times New Roman" w:cs="Times New Roman"/>
          <w:snapToGrid w:val="0"/>
          <w:sz w:val="24"/>
          <w:szCs w:val="20"/>
        </w:rPr>
        <w:t xml:space="preserve">She referenced a recent Supreme Court case </w:t>
      </w:r>
      <w:r w:rsidR="00351AF4">
        <w:rPr>
          <w:rFonts w:ascii="Times New Roman" w:eastAsia="Times New Roman" w:hAnsi="Times New Roman" w:cs="Times New Roman"/>
          <w:snapToGrid w:val="0"/>
          <w:sz w:val="24"/>
          <w:szCs w:val="20"/>
        </w:rPr>
        <w:t xml:space="preserve">where an applicant was allowed to escape </w:t>
      </w:r>
      <w:r w:rsidR="00653A29">
        <w:rPr>
          <w:rFonts w:ascii="Times New Roman" w:eastAsia="Times New Roman" w:hAnsi="Times New Roman" w:cs="Times New Roman"/>
          <w:snapToGrid w:val="0"/>
          <w:sz w:val="24"/>
          <w:szCs w:val="20"/>
        </w:rPr>
        <w:t xml:space="preserve">a road ordinance that was not under the jurisdiction of </w:t>
      </w:r>
      <w:r w:rsidR="00351AF4">
        <w:rPr>
          <w:rFonts w:ascii="Times New Roman" w:eastAsia="Times New Roman" w:hAnsi="Times New Roman" w:cs="Times New Roman"/>
          <w:snapToGrid w:val="0"/>
          <w:sz w:val="24"/>
          <w:szCs w:val="20"/>
        </w:rPr>
        <w:t>a</w:t>
      </w:r>
      <w:r w:rsidR="00653A29">
        <w:rPr>
          <w:rFonts w:ascii="Times New Roman" w:eastAsia="Times New Roman" w:hAnsi="Times New Roman" w:cs="Times New Roman"/>
          <w:snapToGrid w:val="0"/>
          <w:sz w:val="24"/>
          <w:szCs w:val="20"/>
        </w:rPr>
        <w:t xml:space="preserve"> Planning and Zoning Commission</w:t>
      </w:r>
      <w:r w:rsidR="00CA1344">
        <w:rPr>
          <w:rFonts w:ascii="Times New Roman" w:eastAsia="Times New Roman" w:hAnsi="Times New Roman" w:cs="Times New Roman"/>
          <w:snapToGrid w:val="0"/>
          <w:sz w:val="24"/>
          <w:szCs w:val="20"/>
        </w:rPr>
        <w:t xml:space="preserve">. </w:t>
      </w:r>
      <w:r w:rsidR="00DA72C1">
        <w:rPr>
          <w:rFonts w:ascii="Times New Roman" w:eastAsia="Times New Roman" w:hAnsi="Times New Roman" w:cs="Times New Roman"/>
          <w:snapToGrid w:val="0"/>
          <w:sz w:val="24"/>
          <w:szCs w:val="20"/>
        </w:rPr>
        <w:t xml:space="preserve">She </w:t>
      </w:r>
      <w:r w:rsidR="00DA72C1">
        <w:rPr>
          <w:rFonts w:ascii="Times New Roman" w:eastAsia="Times New Roman" w:hAnsi="Times New Roman" w:cs="Times New Roman"/>
          <w:snapToGrid w:val="0"/>
          <w:sz w:val="24"/>
          <w:szCs w:val="20"/>
        </w:rPr>
        <w:lastRenderedPageBreak/>
        <w:t xml:space="preserve">explained that if a significant public health risk can be </w:t>
      </w:r>
      <w:r w:rsidR="00FB3582">
        <w:rPr>
          <w:rFonts w:ascii="Times New Roman" w:eastAsia="Times New Roman" w:hAnsi="Times New Roman" w:cs="Times New Roman"/>
          <w:snapToGrid w:val="0"/>
          <w:sz w:val="24"/>
          <w:szCs w:val="20"/>
        </w:rPr>
        <w:t>established (e.g. potable water cannot be provided) that could be grounds to deny an 8-30g application but clarified that the circumstances are very limited</w:t>
      </w:r>
      <w:r w:rsidR="00A63F0D">
        <w:rPr>
          <w:rFonts w:ascii="Times New Roman" w:eastAsia="Times New Roman" w:hAnsi="Times New Roman" w:cs="Times New Roman"/>
          <w:snapToGrid w:val="0"/>
          <w:sz w:val="24"/>
          <w:szCs w:val="20"/>
        </w:rPr>
        <w:t xml:space="preserve">. </w:t>
      </w:r>
      <w:r w:rsidR="00AD4236">
        <w:rPr>
          <w:rFonts w:ascii="Times New Roman" w:eastAsia="Times New Roman" w:hAnsi="Times New Roman" w:cs="Times New Roman"/>
          <w:snapToGrid w:val="0"/>
          <w:sz w:val="24"/>
          <w:szCs w:val="20"/>
        </w:rPr>
        <w:t>If an applicant submits an 8-30g application and a commission denies it the burden is now on the commission to establish that whatever the concerns are far outweigh the need for affordable housing</w:t>
      </w:r>
      <w:r w:rsidR="003114BB">
        <w:rPr>
          <w:rFonts w:ascii="Times New Roman" w:eastAsia="Times New Roman" w:hAnsi="Times New Roman" w:cs="Times New Roman"/>
          <w:snapToGrid w:val="0"/>
          <w:sz w:val="24"/>
          <w:szCs w:val="20"/>
        </w:rPr>
        <w:t>.  T</w:t>
      </w:r>
      <w:r w:rsidR="00AD4236">
        <w:rPr>
          <w:rFonts w:ascii="Times New Roman" w:eastAsia="Times New Roman" w:hAnsi="Times New Roman" w:cs="Times New Roman"/>
          <w:snapToGrid w:val="0"/>
          <w:sz w:val="24"/>
          <w:szCs w:val="20"/>
        </w:rPr>
        <w:t>he courts have said that the instances are very restricted</w:t>
      </w:r>
      <w:r w:rsidR="004C2D02">
        <w:rPr>
          <w:rFonts w:ascii="Times New Roman" w:eastAsia="Times New Roman" w:hAnsi="Times New Roman" w:cs="Times New Roman"/>
          <w:snapToGrid w:val="0"/>
          <w:sz w:val="24"/>
          <w:szCs w:val="20"/>
        </w:rPr>
        <w:t xml:space="preserve"> such that concerns over how many children will be in the school system or overcrowding of land is not going to get you there. </w:t>
      </w:r>
      <w:r w:rsidR="00445CF0">
        <w:rPr>
          <w:rFonts w:ascii="Times New Roman" w:eastAsia="Times New Roman" w:hAnsi="Times New Roman" w:cs="Times New Roman"/>
          <w:snapToGrid w:val="0"/>
          <w:sz w:val="24"/>
          <w:szCs w:val="20"/>
        </w:rPr>
        <w:t xml:space="preserve">  Ms. Olson concluded by explaining that the Supreme Court has made very clear that a commission will need expert testimony to substantiate their concerns relative to an 8-30g application. </w:t>
      </w:r>
    </w:p>
    <w:p w:rsidR="00445CF0" w:rsidRDefault="00445CF0" w:rsidP="00133204">
      <w:pPr>
        <w:widowControl w:val="0"/>
        <w:spacing w:after="0" w:line="240" w:lineRule="auto"/>
        <w:ind w:right="-90"/>
        <w:rPr>
          <w:rFonts w:ascii="Times New Roman" w:eastAsia="Times New Roman" w:hAnsi="Times New Roman" w:cs="Times New Roman"/>
          <w:snapToGrid w:val="0"/>
          <w:sz w:val="24"/>
          <w:szCs w:val="20"/>
        </w:rPr>
      </w:pPr>
    </w:p>
    <w:p w:rsidR="00B64379" w:rsidRDefault="00882787" w:rsidP="00133204">
      <w:pPr>
        <w:widowControl w:val="0"/>
        <w:spacing w:after="0" w:line="240" w:lineRule="auto"/>
        <w:ind w:right="-9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w:t>
      </w:r>
      <w:proofErr w:type="spellStart"/>
      <w:r>
        <w:rPr>
          <w:rFonts w:ascii="Times New Roman" w:eastAsia="Times New Roman" w:hAnsi="Times New Roman" w:cs="Times New Roman"/>
          <w:snapToGrid w:val="0"/>
          <w:sz w:val="24"/>
          <w:szCs w:val="20"/>
        </w:rPr>
        <w:t>Ladouceur</w:t>
      </w:r>
      <w:proofErr w:type="spellEnd"/>
      <w:r>
        <w:rPr>
          <w:rFonts w:ascii="Times New Roman" w:eastAsia="Times New Roman" w:hAnsi="Times New Roman" w:cs="Times New Roman"/>
          <w:snapToGrid w:val="0"/>
          <w:sz w:val="24"/>
          <w:szCs w:val="20"/>
        </w:rPr>
        <w:t xml:space="preserve"> </w:t>
      </w:r>
      <w:r w:rsidR="00F70643">
        <w:rPr>
          <w:rFonts w:ascii="Times New Roman" w:eastAsia="Times New Roman" w:hAnsi="Times New Roman" w:cs="Times New Roman"/>
          <w:snapToGrid w:val="0"/>
          <w:sz w:val="24"/>
          <w:szCs w:val="20"/>
        </w:rPr>
        <w:t xml:space="preserve">reiterated that he thinks it’s a mistake to deny the zone change adding that </w:t>
      </w:r>
      <w:r w:rsidR="00E03CE6">
        <w:rPr>
          <w:rFonts w:ascii="Times New Roman" w:eastAsia="Times New Roman" w:hAnsi="Times New Roman" w:cs="Times New Roman"/>
          <w:snapToGrid w:val="0"/>
          <w:sz w:val="24"/>
          <w:szCs w:val="20"/>
        </w:rPr>
        <w:t>the only item (of the aforementioned 11 items) that addresses what was just talked about is Item #8</w:t>
      </w:r>
      <w:r w:rsidR="00597A67">
        <w:rPr>
          <w:rFonts w:ascii="Times New Roman" w:eastAsia="Times New Roman" w:hAnsi="Times New Roman" w:cs="Times New Roman"/>
          <w:snapToGrid w:val="0"/>
          <w:sz w:val="24"/>
          <w:szCs w:val="20"/>
        </w:rPr>
        <w:t xml:space="preserve">, which is </w:t>
      </w:r>
      <w:r w:rsidR="006A1F41">
        <w:rPr>
          <w:rFonts w:ascii="Times New Roman" w:eastAsia="Times New Roman" w:hAnsi="Times New Roman" w:cs="Times New Roman"/>
          <w:snapToGrid w:val="0"/>
          <w:sz w:val="24"/>
          <w:szCs w:val="20"/>
        </w:rPr>
        <w:t xml:space="preserve">a </w:t>
      </w:r>
      <w:r w:rsidR="00597A67">
        <w:rPr>
          <w:rFonts w:ascii="Times New Roman" w:eastAsia="Times New Roman" w:hAnsi="Times New Roman" w:cs="Times New Roman"/>
          <w:snapToGrid w:val="0"/>
          <w:sz w:val="24"/>
          <w:szCs w:val="20"/>
        </w:rPr>
        <w:t>conclusion based without facts and no evidenc</w:t>
      </w:r>
      <w:r w:rsidR="002B6847">
        <w:rPr>
          <w:rFonts w:ascii="Times New Roman" w:eastAsia="Times New Roman" w:hAnsi="Times New Roman" w:cs="Times New Roman"/>
          <w:snapToGrid w:val="0"/>
          <w:sz w:val="24"/>
          <w:szCs w:val="20"/>
        </w:rPr>
        <w:t xml:space="preserve">e.  </w:t>
      </w:r>
      <w:r w:rsidR="00C01B27">
        <w:rPr>
          <w:rFonts w:ascii="Times New Roman" w:eastAsia="Times New Roman" w:hAnsi="Times New Roman" w:cs="Times New Roman"/>
          <w:snapToGrid w:val="0"/>
          <w:sz w:val="24"/>
          <w:szCs w:val="20"/>
        </w:rPr>
        <w:t xml:space="preserve">Item #8 contained in the language for the “motion to approve” </w:t>
      </w:r>
      <w:r w:rsidR="009B5CB7">
        <w:rPr>
          <w:rFonts w:ascii="Times New Roman" w:eastAsia="Times New Roman" w:hAnsi="Times New Roman" w:cs="Times New Roman"/>
          <w:snapToGrid w:val="0"/>
          <w:sz w:val="24"/>
          <w:szCs w:val="20"/>
        </w:rPr>
        <w:t xml:space="preserve">says </w:t>
      </w:r>
      <w:r w:rsidR="007611B2">
        <w:rPr>
          <w:rFonts w:ascii="Times New Roman" w:eastAsia="Times New Roman" w:hAnsi="Times New Roman" w:cs="Times New Roman"/>
          <w:snapToGrid w:val="0"/>
          <w:sz w:val="24"/>
          <w:szCs w:val="20"/>
        </w:rPr>
        <w:t xml:space="preserve">the subject application would have </w:t>
      </w:r>
      <w:r w:rsidR="009B5CB7">
        <w:rPr>
          <w:rFonts w:ascii="Times New Roman" w:eastAsia="Times New Roman" w:hAnsi="Times New Roman" w:cs="Times New Roman"/>
          <w:snapToGrid w:val="0"/>
          <w:sz w:val="24"/>
          <w:szCs w:val="20"/>
        </w:rPr>
        <w:t>no adverse impacts to public health</w:t>
      </w:r>
      <w:r w:rsidR="006C0536">
        <w:rPr>
          <w:rFonts w:ascii="Times New Roman" w:eastAsia="Times New Roman" w:hAnsi="Times New Roman" w:cs="Times New Roman"/>
          <w:snapToGrid w:val="0"/>
          <w:sz w:val="24"/>
          <w:szCs w:val="20"/>
        </w:rPr>
        <w:t xml:space="preserve"> but </w:t>
      </w:r>
      <w:r w:rsidR="007611B2">
        <w:rPr>
          <w:rFonts w:ascii="Times New Roman" w:eastAsia="Times New Roman" w:hAnsi="Times New Roman" w:cs="Times New Roman"/>
          <w:snapToGrid w:val="0"/>
          <w:sz w:val="24"/>
          <w:szCs w:val="20"/>
        </w:rPr>
        <w:t xml:space="preserve">that </w:t>
      </w:r>
      <w:r w:rsidR="006C0536">
        <w:rPr>
          <w:rFonts w:ascii="Times New Roman" w:eastAsia="Times New Roman" w:hAnsi="Times New Roman" w:cs="Times New Roman"/>
          <w:snapToGrid w:val="0"/>
          <w:sz w:val="24"/>
          <w:szCs w:val="20"/>
        </w:rPr>
        <w:t xml:space="preserve">doesn’t mean </w:t>
      </w:r>
      <w:r w:rsidR="00B03946">
        <w:rPr>
          <w:rFonts w:ascii="Times New Roman" w:eastAsia="Times New Roman" w:hAnsi="Times New Roman" w:cs="Times New Roman"/>
          <w:snapToGrid w:val="0"/>
          <w:sz w:val="24"/>
          <w:szCs w:val="20"/>
        </w:rPr>
        <w:t xml:space="preserve">that an 8-30g application </w:t>
      </w:r>
      <w:r w:rsidR="007611B2">
        <w:rPr>
          <w:rFonts w:ascii="Times New Roman" w:eastAsia="Times New Roman" w:hAnsi="Times New Roman" w:cs="Times New Roman"/>
          <w:snapToGrid w:val="0"/>
          <w:sz w:val="24"/>
          <w:szCs w:val="20"/>
        </w:rPr>
        <w:t>with</w:t>
      </w:r>
      <w:r w:rsidR="0024173F">
        <w:rPr>
          <w:rFonts w:ascii="Times New Roman" w:eastAsia="Times New Roman" w:hAnsi="Times New Roman" w:cs="Times New Roman"/>
          <w:snapToGrid w:val="0"/>
          <w:sz w:val="24"/>
          <w:szCs w:val="20"/>
        </w:rPr>
        <w:t>, for example, a 350-unit apartment building</w:t>
      </w:r>
      <w:bookmarkStart w:id="0" w:name="_GoBack"/>
      <w:bookmarkEnd w:id="0"/>
      <w:r w:rsidR="0024173F">
        <w:rPr>
          <w:rFonts w:ascii="Times New Roman" w:eastAsia="Times New Roman" w:hAnsi="Times New Roman" w:cs="Times New Roman"/>
          <w:snapToGrid w:val="0"/>
          <w:sz w:val="24"/>
          <w:szCs w:val="20"/>
        </w:rPr>
        <w:t xml:space="preserve">, </w:t>
      </w:r>
      <w:r w:rsidR="007611B2">
        <w:rPr>
          <w:rFonts w:ascii="Times New Roman" w:eastAsia="Times New Roman" w:hAnsi="Times New Roman" w:cs="Times New Roman"/>
          <w:snapToGrid w:val="0"/>
          <w:sz w:val="24"/>
          <w:szCs w:val="20"/>
        </w:rPr>
        <w:t xml:space="preserve">is not going to change that dynamic. </w:t>
      </w:r>
      <w:r w:rsidR="00EA1742">
        <w:rPr>
          <w:rFonts w:ascii="Times New Roman" w:eastAsia="Times New Roman" w:hAnsi="Times New Roman" w:cs="Times New Roman"/>
          <w:snapToGrid w:val="0"/>
          <w:sz w:val="24"/>
          <w:szCs w:val="20"/>
        </w:rPr>
        <w:t xml:space="preserve"> This </w:t>
      </w:r>
      <w:r w:rsidR="00AB3411">
        <w:rPr>
          <w:rFonts w:ascii="Times New Roman" w:eastAsia="Times New Roman" w:hAnsi="Times New Roman" w:cs="Times New Roman"/>
          <w:snapToGrid w:val="0"/>
          <w:sz w:val="24"/>
          <w:szCs w:val="20"/>
        </w:rPr>
        <w:t>a</w:t>
      </w:r>
      <w:r w:rsidR="00EA1742">
        <w:rPr>
          <w:rFonts w:ascii="Times New Roman" w:eastAsia="Times New Roman" w:hAnsi="Times New Roman" w:cs="Times New Roman"/>
          <w:snapToGrid w:val="0"/>
          <w:sz w:val="24"/>
          <w:szCs w:val="20"/>
        </w:rPr>
        <w:t>pplication</w:t>
      </w:r>
      <w:r w:rsidR="00AB3411">
        <w:rPr>
          <w:rFonts w:ascii="Times New Roman" w:eastAsia="Times New Roman" w:hAnsi="Times New Roman" w:cs="Times New Roman"/>
          <w:snapToGrid w:val="0"/>
          <w:sz w:val="24"/>
          <w:szCs w:val="20"/>
        </w:rPr>
        <w:t xml:space="preserve">/ </w:t>
      </w:r>
      <w:r w:rsidR="000A05BB">
        <w:rPr>
          <w:rFonts w:ascii="Times New Roman" w:eastAsia="Times New Roman" w:hAnsi="Times New Roman" w:cs="Times New Roman"/>
          <w:snapToGrid w:val="0"/>
          <w:sz w:val="24"/>
          <w:szCs w:val="20"/>
        </w:rPr>
        <w:t xml:space="preserve">proposed development </w:t>
      </w:r>
      <w:r w:rsidR="00740B48">
        <w:rPr>
          <w:rFonts w:ascii="Times New Roman" w:eastAsia="Times New Roman" w:hAnsi="Times New Roman" w:cs="Times New Roman"/>
          <w:snapToGrid w:val="0"/>
          <w:sz w:val="24"/>
          <w:szCs w:val="20"/>
        </w:rPr>
        <w:t xml:space="preserve">for </w:t>
      </w:r>
      <w:r w:rsidR="00706884">
        <w:rPr>
          <w:rFonts w:ascii="Times New Roman" w:eastAsia="Times New Roman" w:hAnsi="Times New Roman" w:cs="Times New Roman"/>
          <w:snapToGrid w:val="0"/>
          <w:sz w:val="24"/>
          <w:szCs w:val="20"/>
        </w:rPr>
        <w:t xml:space="preserve">approximately 98 units </w:t>
      </w:r>
      <w:r w:rsidR="000A05BB">
        <w:rPr>
          <w:rFonts w:ascii="Times New Roman" w:eastAsia="Times New Roman" w:hAnsi="Times New Roman" w:cs="Times New Roman"/>
          <w:snapToGrid w:val="0"/>
          <w:sz w:val="24"/>
          <w:szCs w:val="20"/>
        </w:rPr>
        <w:t xml:space="preserve">is </w:t>
      </w:r>
      <w:r w:rsidR="00EA1742">
        <w:rPr>
          <w:rFonts w:ascii="Times New Roman" w:eastAsia="Times New Roman" w:hAnsi="Times New Roman" w:cs="Times New Roman"/>
          <w:snapToGrid w:val="0"/>
          <w:sz w:val="24"/>
          <w:szCs w:val="20"/>
        </w:rPr>
        <w:t>served by Town sewer and water; provides safe access and egress</w:t>
      </w:r>
      <w:r w:rsidR="006C1679">
        <w:rPr>
          <w:rFonts w:ascii="Times New Roman" w:eastAsia="Times New Roman" w:hAnsi="Times New Roman" w:cs="Times New Roman"/>
          <w:snapToGrid w:val="0"/>
          <w:sz w:val="24"/>
          <w:szCs w:val="20"/>
        </w:rPr>
        <w:t xml:space="preserve"> for pedestrians and vehicles and also has walking trails</w:t>
      </w:r>
      <w:r w:rsidR="00D579D6">
        <w:rPr>
          <w:rFonts w:ascii="Times New Roman" w:eastAsia="Times New Roman" w:hAnsi="Times New Roman" w:cs="Times New Roman"/>
          <w:snapToGrid w:val="0"/>
          <w:sz w:val="24"/>
          <w:szCs w:val="20"/>
        </w:rPr>
        <w:t>; and is in conformance with the Town’</w:t>
      </w:r>
      <w:r w:rsidR="000A05BB">
        <w:rPr>
          <w:rFonts w:ascii="Times New Roman" w:eastAsia="Times New Roman" w:hAnsi="Times New Roman" w:cs="Times New Roman"/>
          <w:snapToGrid w:val="0"/>
          <w:sz w:val="24"/>
          <w:szCs w:val="20"/>
        </w:rPr>
        <w:t xml:space="preserve">s Comprehensive Plan.  </w:t>
      </w:r>
      <w:r w:rsidR="0013168B">
        <w:rPr>
          <w:rFonts w:ascii="Times New Roman" w:eastAsia="Times New Roman" w:hAnsi="Times New Roman" w:cs="Times New Roman"/>
          <w:snapToGrid w:val="0"/>
          <w:sz w:val="24"/>
          <w:szCs w:val="20"/>
        </w:rPr>
        <w:t xml:space="preserve">The Commission has the ability to control the subject proposal </w:t>
      </w:r>
      <w:r w:rsidR="00825E72">
        <w:rPr>
          <w:rFonts w:ascii="Times New Roman" w:eastAsia="Times New Roman" w:hAnsi="Times New Roman" w:cs="Times New Roman"/>
          <w:snapToGrid w:val="0"/>
          <w:sz w:val="24"/>
          <w:szCs w:val="20"/>
        </w:rPr>
        <w:t>but will not have the same ability with an 8-30g application that c</w:t>
      </w:r>
      <w:r w:rsidR="00E57913">
        <w:rPr>
          <w:rFonts w:ascii="Times New Roman" w:eastAsia="Times New Roman" w:hAnsi="Times New Roman" w:cs="Times New Roman"/>
          <w:snapToGrid w:val="0"/>
          <w:sz w:val="24"/>
          <w:szCs w:val="20"/>
        </w:rPr>
        <w:t>ould be submitted</w:t>
      </w:r>
      <w:r w:rsidR="00286E25">
        <w:rPr>
          <w:rFonts w:ascii="Times New Roman" w:eastAsia="Times New Roman" w:hAnsi="Times New Roman" w:cs="Times New Roman"/>
          <w:snapToGrid w:val="0"/>
          <w:sz w:val="24"/>
          <w:szCs w:val="20"/>
        </w:rPr>
        <w:t xml:space="preserve"> in the future and result in something that Avon would not </w:t>
      </w:r>
      <w:r w:rsidR="00B64379">
        <w:rPr>
          <w:rFonts w:ascii="Times New Roman" w:eastAsia="Times New Roman" w:hAnsi="Times New Roman" w:cs="Times New Roman"/>
          <w:snapToGrid w:val="0"/>
          <w:sz w:val="24"/>
          <w:szCs w:val="20"/>
        </w:rPr>
        <w:t>make the residents happy.  He concluded by noting that due to these concerns he is opposed to denying the subject application.</w:t>
      </w:r>
    </w:p>
    <w:p w:rsidR="00B64379" w:rsidRDefault="00B64379" w:rsidP="00133204">
      <w:pPr>
        <w:widowControl w:val="0"/>
        <w:spacing w:after="0" w:line="240" w:lineRule="auto"/>
        <w:ind w:right="-90"/>
        <w:rPr>
          <w:rFonts w:ascii="Times New Roman" w:eastAsia="Times New Roman" w:hAnsi="Times New Roman" w:cs="Times New Roman"/>
          <w:snapToGrid w:val="0"/>
          <w:sz w:val="24"/>
          <w:szCs w:val="20"/>
        </w:rPr>
      </w:pPr>
    </w:p>
    <w:p w:rsidR="0030369F" w:rsidRDefault="00BF2F46" w:rsidP="00133204">
      <w:pPr>
        <w:widowControl w:val="0"/>
        <w:spacing w:after="0" w:line="240" w:lineRule="auto"/>
        <w:ind w:right="-9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Armstrong </w:t>
      </w:r>
      <w:r w:rsidR="003B13B3">
        <w:rPr>
          <w:rFonts w:ascii="Times New Roman" w:eastAsia="Times New Roman" w:hAnsi="Times New Roman" w:cs="Times New Roman"/>
          <w:snapToGrid w:val="0"/>
          <w:sz w:val="24"/>
          <w:szCs w:val="20"/>
        </w:rPr>
        <w:t>commented that 8-30g has been openly discussed and added his belief that the residents</w:t>
      </w:r>
      <w:r w:rsidR="004679A2">
        <w:rPr>
          <w:rFonts w:ascii="Times New Roman" w:eastAsia="Times New Roman" w:hAnsi="Times New Roman" w:cs="Times New Roman"/>
          <w:snapToGrid w:val="0"/>
          <w:sz w:val="24"/>
          <w:szCs w:val="20"/>
        </w:rPr>
        <w:t xml:space="preserve"> have been informed, </w:t>
      </w:r>
      <w:r w:rsidR="003B13B3">
        <w:rPr>
          <w:rFonts w:ascii="Times New Roman" w:eastAsia="Times New Roman" w:hAnsi="Times New Roman" w:cs="Times New Roman"/>
          <w:snapToGrid w:val="0"/>
          <w:sz w:val="24"/>
          <w:szCs w:val="20"/>
        </w:rPr>
        <w:t>are aware</w:t>
      </w:r>
      <w:r w:rsidR="004679A2">
        <w:rPr>
          <w:rFonts w:ascii="Times New Roman" w:eastAsia="Times New Roman" w:hAnsi="Times New Roman" w:cs="Times New Roman"/>
          <w:snapToGrid w:val="0"/>
          <w:sz w:val="24"/>
          <w:szCs w:val="20"/>
        </w:rPr>
        <w:t>,</w:t>
      </w:r>
      <w:r w:rsidR="003B13B3">
        <w:rPr>
          <w:rFonts w:ascii="Times New Roman" w:eastAsia="Times New Roman" w:hAnsi="Times New Roman" w:cs="Times New Roman"/>
          <w:snapToGrid w:val="0"/>
          <w:sz w:val="24"/>
          <w:szCs w:val="20"/>
        </w:rPr>
        <w:t xml:space="preserve"> and understand </w:t>
      </w:r>
      <w:r w:rsidR="004679A2">
        <w:rPr>
          <w:rFonts w:ascii="Times New Roman" w:eastAsia="Times New Roman" w:hAnsi="Times New Roman" w:cs="Times New Roman"/>
          <w:snapToGrid w:val="0"/>
          <w:sz w:val="24"/>
          <w:szCs w:val="20"/>
        </w:rPr>
        <w:t xml:space="preserve">all </w:t>
      </w:r>
      <w:r w:rsidR="003B13B3">
        <w:rPr>
          <w:rFonts w:ascii="Times New Roman" w:eastAsia="Times New Roman" w:hAnsi="Times New Roman" w:cs="Times New Roman"/>
          <w:snapToGrid w:val="0"/>
          <w:sz w:val="24"/>
          <w:szCs w:val="20"/>
        </w:rPr>
        <w:t xml:space="preserve">the issues.  Solar panels and the CT Siting Council has also been </w:t>
      </w:r>
      <w:r w:rsidR="00533DC2">
        <w:rPr>
          <w:rFonts w:ascii="Times New Roman" w:eastAsia="Times New Roman" w:hAnsi="Times New Roman" w:cs="Times New Roman"/>
          <w:snapToGrid w:val="0"/>
          <w:sz w:val="24"/>
          <w:szCs w:val="20"/>
        </w:rPr>
        <w:t xml:space="preserve">openly </w:t>
      </w:r>
      <w:r w:rsidR="003B13B3">
        <w:rPr>
          <w:rFonts w:ascii="Times New Roman" w:eastAsia="Times New Roman" w:hAnsi="Times New Roman" w:cs="Times New Roman"/>
          <w:snapToGrid w:val="0"/>
          <w:sz w:val="24"/>
          <w:szCs w:val="20"/>
        </w:rPr>
        <w:t>discussed</w:t>
      </w:r>
      <w:r w:rsidR="00533DC2">
        <w:rPr>
          <w:rFonts w:ascii="Times New Roman" w:eastAsia="Times New Roman" w:hAnsi="Times New Roman" w:cs="Times New Roman"/>
          <w:snapToGrid w:val="0"/>
          <w:sz w:val="24"/>
          <w:szCs w:val="20"/>
        </w:rPr>
        <w:t xml:space="preserve">; this issue is solely under the </w:t>
      </w:r>
      <w:r w:rsidR="007B2801">
        <w:rPr>
          <w:rFonts w:ascii="Times New Roman" w:eastAsia="Times New Roman" w:hAnsi="Times New Roman" w:cs="Times New Roman"/>
          <w:snapToGrid w:val="0"/>
          <w:sz w:val="24"/>
          <w:szCs w:val="20"/>
        </w:rPr>
        <w:t>control of the Siting Council. He noted that th</w:t>
      </w:r>
      <w:r w:rsidR="0023651A">
        <w:rPr>
          <w:rFonts w:ascii="Times New Roman" w:eastAsia="Times New Roman" w:hAnsi="Times New Roman" w:cs="Times New Roman"/>
          <w:snapToGrid w:val="0"/>
          <w:sz w:val="24"/>
          <w:szCs w:val="20"/>
        </w:rPr>
        <w:t xml:space="preserve">e statements made by the Town Attorney as well as Mr. </w:t>
      </w:r>
      <w:proofErr w:type="spellStart"/>
      <w:r w:rsidR="0023651A">
        <w:rPr>
          <w:rFonts w:ascii="Times New Roman" w:eastAsia="Times New Roman" w:hAnsi="Times New Roman" w:cs="Times New Roman"/>
          <w:snapToGrid w:val="0"/>
          <w:sz w:val="24"/>
          <w:szCs w:val="20"/>
        </w:rPr>
        <w:t>Ladouceur</w:t>
      </w:r>
      <w:proofErr w:type="spellEnd"/>
      <w:r w:rsidR="0023651A">
        <w:rPr>
          <w:rFonts w:ascii="Times New Roman" w:eastAsia="Times New Roman" w:hAnsi="Times New Roman" w:cs="Times New Roman"/>
          <w:snapToGrid w:val="0"/>
          <w:sz w:val="24"/>
          <w:szCs w:val="20"/>
        </w:rPr>
        <w:t xml:space="preserve"> are true</w:t>
      </w:r>
      <w:r w:rsidR="007B2801">
        <w:rPr>
          <w:rFonts w:ascii="Times New Roman" w:eastAsia="Times New Roman" w:hAnsi="Times New Roman" w:cs="Times New Roman"/>
          <w:snapToGrid w:val="0"/>
          <w:sz w:val="24"/>
          <w:szCs w:val="20"/>
        </w:rPr>
        <w:t xml:space="preserve"> adding that he feels confident that</w:t>
      </w:r>
      <w:r w:rsidR="0032516D">
        <w:rPr>
          <w:rFonts w:ascii="Times New Roman" w:eastAsia="Times New Roman" w:hAnsi="Times New Roman" w:cs="Times New Roman"/>
          <w:snapToGrid w:val="0"/>
          <w:sz w:val="24"/>
          <w:szCs w:val="20"/>
        </w:rPr>
        <w:t xml:space="preserve"> </w:t>
      </w:r>
      <w:r w:rsidR="00981A30">
        <w:rPr>
          <w:rFonts w:ascii="Times New Roman" w:eastAsia="Times New Roman" w:hAnsi="Times New Roman" w:cs="Times New Roman"/>
          <w:snapToGrid w:val="0"/>
          <w:sz w:val="24"/>
          <w:szCs w:val="20"/>
        </w:rPr>
        <w:t>the residents have</w:t>
      </w:r>
      <w:r w:rsidR="0032516D">
        <w:rPr>
          <w:rFonts w:ascii="Times New Roman" w:eastAsia="Times New Roman" w:hAnsi="Times New Roman" w:cs="Times New Roman"/>
          <w:snapToGrid w:val="0"/>
          <w:sz w:val="24"/>
          <w:szCs w:val="20"/>
        </w:rPr>
        <w:t xml:space="preserve"> been </w:t>
      </w:r>
      <w:r w:rsidR="007B2801">
        <w:rPr>
          <w:rFonts w:ascii="Times New Roman" w:eastAsia="Times New Roman" w:hAnsi="Times New Roman" w:cs="Times New Roman"/>
          <w:snapToGrid w:val="0"/>
          <w:sz w:val="24"/>
          <w:szCs w:val="20"/>
        </w:rPr>
        <w:t>informed of this information during the public hearing process</w:t>
      </w:r>
      <w:r w:rsidR="0023651A">
        <w:rPr>
          <w:rFonts w:ascii="Times New Roman" w:eastAsia="Times New Roman" w:hAnsi="Times New Roman" w:cs="Times New Roman"/>
          <w:snapToGrid w:val="0"/>
          <w:sz w:val="24"/>
          <w:szCs w:val="20"/>
        </w:rPr>
        <w:t>.</w:t>
      </w:r>
      <w:r w:rsidR="003B13B3">
        <w:rPr>
          <w:rFonts w:ascii="Times New Roman" w:eastAsia="Times New Roman" w:hAnsi="Times New Roman" w:cs="Times New Roman"/>
          <w:snapToGrid w:val="0"/>
          <w:sz w:val="24"/>
          <w:szCs w:val="20"/>
        </w:rPr>
        <w:t xml:space="preserve"> </w:t>
      </w:r>
    </w:p>
    <w:p w:rsidR="0030369F" w:rsidRDefault="0030369F" w:rsidP="00133204">
      <w:pPr>
        <w:widowControl w:val="0"/>
        <w:spacing w:after="0" w:line="240" w:lineRule="auto"/>
        <w:ind w:right="-90"/>
        <w:rPr>
          <w:rFonts w:ascii="Times New Roman" w:eastAsia="Times New Roman" w:hAnsi="Times New Roman" w:cs="Times New Roman"/>
          <w:snapToGrid w:val="0"/>
          <w:sz w:val="24"/>
          <w:szCs w:val="20"/>
        </w:rPr>
      </w:pPr>
    </w:p>
    <w:p w:rsidR="00445CF0" w:rsidRDefault="0030369F" w:rsidP="00133204">
      <w:pPr>
        <w:widowControl w:val="0"/>
        <w:spacing w:after="0" w:line="240" w:lineRule="auto"/>
        <w:ind w:right="-9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Voting in favor of Mr. Mahoney’s motion to deny App. #4895, seconded by Ms. Coppola, were </w:t>
      </w:r>
      <w:r w:rsidR="009D761E">
        <w:rPr>
          <w:rFonts w:ascii="Times New Roman" w:eastAsia="Times New Roman" w:hAnsi="Times New Roman" w:cs="Times New Roman"/>
          <w:snapToGrid w:val="0"/>
          <w:sz w:val="24"/>
          <w:szCs w:val="20"/>
        </w:rPr>
        <w:t xml:space="preserve">Messrs. </w:t>
      </w:r>
      <w:r>
        <w:rPr>
          <w:rFonts w:ascii="Times New Roman" w:eastAsia="Times New Roman" w:hAnsi="Times New Roman" w:cs="Times New Roman"/>
          <w:snapToGrid w:val="0"/>
          <w:sz w:val="24"/>
          <w:szCs w:val="20"/>
        </w:rPr>
        <w:t>Mahoney,</w:t>
      </w:r>
      <w:r w:rsidR="009D761E">
        <w:rPr>
          <w:rFonts w:ascii="Times New Roman" w:eastAsia="Times New Roman" w:hAnsi="Times New Roman" w:cs="Times New Roman"/>
          <w:snapToGrid w:val="0"/>
          <w:sz w:val="24"/>
          <w:szCs w:val="20"/>
        </w:rPr>
        <w:t xml:space="preserve"> Gentile, Armstrong, and Mesdames Coppola, Levin, and </w:t>
      </w:r>
      <w:proofErr w:type="spellStart"/>
      <w:r w:rsidR="009D761E">
        <w:rPr>
          <w:rFonts w:ascii="Times New Roman" w:eastAsia="Times New Roman" w:hAnsi="Times New Roman" w:cs="Times New Roman"/>
          <w:snapToGrid w:val="0"/>
          <w:sz w:val="24"/>
          <w:szCs w:val="20"/>
        </w:rPr>
        <w:t>Harrop</w:t>
      </w:r>
      <w:proofErr w:type="spellEnd"/>
      <w:r w:rsidR="009D761E">
        <w:rPr>
          <w:rFonts w:ascii="Times New Roman" w:eastAsia="Times New Roman" w:hAnsi="Times New Roman" w:cs="Times New Roman"/>
          <w:snapToGrid w:val="0"/>
          <w:sz w:val="24"/>
          <w:szCs w:val="20"/>
        </w:rPr>
        <w:t xml:space="preserve">.  Voting in opposition was Mr. </w:t>
      </w:r>
      <w:proofErr w:type="spellStart"/>
      <w:r w:rsidR="009D761E">
        <w:rPr>
          <w:rFonts w:ascii="Times New Roman" w:eastAsia="Times New Roman" w:hAnsi="Times New Roman" w:cs="Times New Roman"/>
          <w:snapToGrid w:val="0"/>
          <w:sz w:val="24"/>
          <w:szCs w:val="20"/>
        </w:rPr>
        <w:t>Ladouceur</w:t>
      </w:r>
      <w:proofErr w:type="spellEnd"/>
      <w:r w:rsidR="009D761E">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 </w:t>
      </w:r>
      <w:r w:rsidR="0058616A">
        <w:rPr>
          <w:rFonts w:ascii="Times New Roman" w:eastAsia="Times New Roman" w:hAnsi="Times New Roman" w:cs="Times New Roman"/>
          <w:snapToGrid w:val="0"/>
          <w:sz w:val="24"/>
          <w:szCs w:val="20"/>
        </w:rPr>
        <w:t xml:space="preserve"> </w:t>
      </w:r>
      <w:r w:rsidR="003B13B3">
        <w:rPr>
          <w:rFonts w:ascii="Times New Roman" w:eastAsia="Times New Roman" w:hAnsi="Times New Roman" w:cs="Times New Roman"/>
          <w:snapToGrid w:val="0"/>
          <w:sz w:val="24"/>
          <w:szCs w:val="20"/>
        </w:rPr>
        <w:t xml:space="preserve"> </w:t>
      </w:r>
    </w:p>
    <w:p w:rsidR="000B336E" w:rsidRDefault="000B336E" w:rsidP="00133204">
      <w:pPr>
        <w:widowControl w:val="0"/>
        <w:spacing w:after="0" w:line="240" w:lineRule="auto"/>
        <w:ind w:right="-90"/>
        <w:rPr>
          <w:rFonts w:ascii="Times New Roman" w:eastAsia="Times New Roman" w:hAnsi="Times New Roman" w:cs="Times New Roman"/>
          <w:snapToGrid w:val="0"/>
          <w:sz w:val="24"/>
          <w:szCs w:val="20"/>
        </w:rPr>
      </w:pPr>
    </w:p>
    <w:p w:rsidR="002D254A" w:rsidRPr="002D254A" w:rsidRDefault="002D254A" w:rsidP="002D254A">
      <w:pPr>
        <w:widowControl w:val="0"/>
        <w:spacing w:after="0" w:line="240" w:lineRule="auto"/>
        <w:ind w:left="1440" w:hanging="1440"/>
        <w:rPr>
          <w:rFonts w:ascii="Times New Roman" w:eastAsia="Times New Roman" w:hAnsi="Times New Roman" w:cs="Times New Roman"/>
          <w:b/>
          <w:snapToGrid w:val="0"/>
          <w:sz w:val="24"/>
          <w:szCs w:val="24"/>
        </w:rPr>
      </w:pPr>
      <w:r w:rsidRPr="002D254A">
        <w:rPr>
          <w:rFonts w:ascii="Times New Roman" w:eastAsia="Times New Roman" w:hAnsi="Times New Roman" w:cs="Times New Roman"/>
          <w:b/>
          <w:snapToGrid w:val="0"/>
          <w:sz w:val="24"/>
          <w:szCs w:val="24"/>
        </w:rPr>
        <w:t>OTHER BUSINESS</w:t>
      </w:r>
    </w:p>
    <w:p w:rsidR="006B729C" w:rsidRDefault="002D254A" w:rsidP="002D254A">
      <w:pPr>
        <w:widowControl w:val="0"/>
        <w:spacing w:after="0" w:line="240" w:lineRule="auto"/>
        <w:ind w:left="1440" w:hanging="1440"/>
        <w:rPr>
          <w:rFonts w:ascii="Times New Roman" w:eastAsia="Times New Roman" w:hAnsi="Times New Roman" w:cs="Times New Roman"/>
          <w:snapToGrid w:val="0"/>
          <w:sz w:val="24"/>
          <w:szCs w:val="24"/>
          <w:u w:val="single"/>
        </w:rPr>
      </w:pPr>
      <w:r w:rsidRPr="00336476">
        <w:rPr>
          <w:rFonts w:ascii="Times New Roman" w:eastAsia="Times New Roman" w:hAnsi="Times New Roman" w:cs="Times New Roman"/>
          <w:snapToGrid w:val="0"/>
          <w:sz w:val="24"/>
          <w:szCs w:val="24"/>
          <w:u w:val="single"/>
        </w:rPr>
        <w:t>Staff Update</w:t>
      </w:r>
      <w:r w:rsidR="00275835">
        <w:rPr>
          <w:rFonts w:ascii="Times New Roman" w:eastAsia="Times New Roman" w:hAnsi="Times New Roman" w:cs="Times New Roman"/>
          <w:snapToGrid w:val="0"/>
          <w:sz w:val="24"/>
          <w:szCs w:val="24"/>
          <w:u w:val="single"/>
        </w:rPr>
        <w:t xml:space="preserve"> - </w:t>
      </w:r>
      <w:r w:rsidR="006B729C">
        <w:rPr>
          <w:rFonts w:ascii="Times New Roman" w:eastAsia="Times New Roman" w:hAnsi="Times New Roman" w:cs="Times New Roman"/>
          <w:snapToGrid w:val="0"/>
          <w:sz w:val="24"/>
          <w:szCs w:val="24"/>
          <w:u w:val="single"/>
        </w:rPr>
        <w:t>Avon Village Center</w:t>
      </w:r>
    </w:p>
    <w:p w:rsidR="006776F1" w:rsidRPr="00304621" w:rsidRDefault="00BC4C35" w:rsidP="002A318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reported </w:t>
      </w:r>
      <w:r w:rsidR="002A3180">
        <w:rPr>
          <w:rFonts w:ascii="Times New Roman" w:eastAsia="Times New Roman" w:hAnsi="Times New Roman" w:cs="Times New Roman"/>
          <w:snapToGrid w:val="0"/>
          <w:sz w:val="24"/>
          <w:szCs w:val="24"/>
        </w:rPr>
        <w:t xml:space="preserve">that the required bonding </w:t>
      </w:r>
      <w:r w:rsidR="00A8564D">
        <w:rPr>
          <w:rFonts w:ascii="Times New Roman" w:eastAsia="Times New Roman" w:hAnsi="Times New Roman" w:cs="Times New Roman"/>
          <w:snapToGrid w:val="0"/>
          <w:sz w:val="24"/>
          <w:szCs w:val="24"/>
        </w:rPr>
        <w:t>(LOC)</w:t>
      </w:r>
      <w:r w:rsidR="00F5395A">
        <w:rPr>
          <w:rFonts w:ascii="Times New Roman" w:eastAsia="Times New Roman" w:hAnsi="Times New Roman" w:cs="Times New Roman"/>
          <w:snapToGrid w:val="0"/>
          <w:sz w:val="24"/>
          <w:szCs w:val="24"/>
        </w:rPr>
        <w:t xml:space="preserve"> </w:t>
      </w:r>
      <w:r w:rsidR="002A3180">
        <w:rPr>
          <w:rFonts w:ascii="Times New Roman" w:eastAsia="Times New Roman" w:hAnsi="Times New Roman" w:cs="Times New Roman"/>
          <w:snapToGrid w:val="0"/>
          <w:sz w:val="24"/>
          <w:szCs w:val="24"/>
        </w:rPr>
        <w:t xml:space="preserve">for erosion and sedimentation control has now been worked out such that </w:t>
      </w:r>
      <w:r w:rsidR="006238B1">
        <w:rPr>
          <w:rFonts w:ascii="Times New Roman" w:eastAsia="Times New Roman" w:hAnsi="Times New Roman" w:cs="Times New Roman"/>
          <w:snapToGrid w:val="0"/>
          <w:sz w:val="24"/>
          <w:szCs w:val="24"/>
        </w:rPr>
        <w:t xml:space="preserve">site </w:t>
      </w:r>
      <w:r w:rsidR="006D3AE8">
        <w:rPr>
          <w:rFonts w:ascii="Times New Roman" w:eastAsia="Times New Roman" w:hAnsi="Times New Roman" w:cs="Times New Roman"/>
          <w:snapToGrid w:val="0"/>
          <w:sz w:val="24"/>
          <w:szCs w:val="24"/>
        </w:rPr>
        <w:t xml:space="preserve">work </w:t>
      </w:r>
      <w:r w:rsidR="002A3180">
        <w:rPr>
          <w:rFonts w:ascii="Times New Roman" w:eastAsia="Times New Roman" w:hAnsi="Times New Roman" w:cs="Times New Roman"/>
          <w:snapToGrid w:val="0"/>
          <w:sz w:val="24"/>
          <w:szCs w:val="24"/>
        </w:rPr>
        <w:t xml:space="preserve">should be starting </w:t>
      </w:r>
      <w:r w:rsidR="006238B1">
        <w:rPr>
          <w:rFonts w:ascii="Times New Roman" w:eastAsia="Times New Roman" w:hAnsi="Times New Roman" w:cs="Times New Roman"/>
          <w:snapToGrid w:val="0"/>
          <w:sz w:val="24"/>
          <w:szCs w:val="24"/>
        </w:rPr>
        <w:t>by late September 2019</w:t>
      </w:r>
      <w:r w:rsidR="00EE5E6E">
        <w:rPr>
          <w:rFonts w:ascii="Times New Roman" w:eastAsia="Times New Roman" w:hAnsi="Times New Roman" w:cs="Times New Roman"/>
          <w:snapToGrid w:val="0"/>
          <w:sz w:val="24"/>
          <w:szCs w:val="24"/>
        </w:rPr>
        <w:t>.</w:t>
      </w:r>
      <w:r w:rsidR="001C5EA3">
        <w:rPr>
          <w:rFonts w:ascii="Times New Roman" w:eastAsia="Times New Roman" w:hAnsi="Times New Roman" w:cs="Times New Roman"/>
          <w:snapToGrid w:val="0"/>
          <w:sz w:val="24"/>
          <w:szCs w:val="24"/>
        </w:rPr>
        <w:t xml:space="preserve"> </w:t>
      </w:r>
      <w:r w:rsidR="002A3180">
        <w:rPr>
          <w:rFonts w:ascii="Times New Roman" w:eastAsia="Times New Roman" w:hAnsi="Times New Roman" w:cs="Times New Roman"/>
          <w:snapToGrid w:val="0"/>
          <w:sz w:val="24"/>
          <w:szCs w:val="24"/>
        </w:rPr>
        <w:t xml:space="preserve">Signage will be installed </w:t>
      </w:r>
      <w:r w:rsidR="00D74F04">
        <w:rPr>
          <w:rFonts w:ascii="Times New Roman" w:eastAsia="Times New Roman" w:hAnsi="Times New Roman" w:cs="Times New Roman"/>
          <w:snapToGrid w:val="0"/>
          <w:sz w:val="24"/>
          <w:szCs w:val="24"/>
        </w:rPr>
        <w:t xml:space="preserve">on Route 44/Climax Road </w:t>
      </w:r>
      <w:r w:rsidR="002A3180">
        <w:rPr>
          <w:rFonts w:ascii="Times New Roman" w:eastAsia="Times New Roman" w:hAnsi="Times New Roman" w:cs="Times New Roman"/>
          <w:snapToGrid w:val="0"/>
          <w:sz w:val="24"/>
          <w:szCs w:val="24"/>
        </w:rPr>
        <w:t xml:space="preserve">alerting </w:t>
      </w:r>
      <w:r w:rsidR="00C41FF6">
        <w:rPr>
          <w:rFonts w:ascii="Times New Roman" w:eastAsia="Times New Roman" w:hAnsi="Times New Roman" w:cs="Times New Roman"/>
          <w:snapToGrid w:val="0"/>
          <w:sz w:val="24"/>
          <w:szCs w:val="24"/>
        </w:rPr>
        <w:t>residents/</w:t>
      </w:r>
      <w:r w:rsidR="002A3180">
        <w:rPr>
          <w:rFonts w:ascii="Times New Roman" w:eastAsia="Times New Roman" w:hAnsi="Times New Roman" w:cs="Times New Roman"/>
          <w:snapToGrid w:val="0"/>
          <w:sz w:val="24"/>
          <w:szCs w:val="24"/>
        </w:rPr>
        <w:t>motorists to upcoming road detours</w:t>
      </w:r>
      <w:r w:rsidR="00D74F04">
        <w:rPr>
          <w:rFonts w:ascii="Times New Roman" w:eastAsia="Times New Roman" w:hAnsi="Times New Roman" w:cs="Times New Roman"/>
          <w:snapToGrid w:val="0"/>
          <w:sz w:val="24"/>
          <w:szCs w:val="24"/>
        </w:rPr>
        <w:t>, closures, and temporary roads.</w:t>
      </w:r>
      <w:r w:rsidR="00425CF0">
        <w:rPr>
          <w:rFonts w:ascii="Times New Roman" w:eastAsia="Times New Roman" w:hAnsi="Times New Roman" w:cs="Times New Roman"/>
          <w:snapToGrid w:val="0"/>
          <w:sz w:val="24"/>
          <w:szCs w:val="24"/>
        </w:rPr>
        <w:t xml:space="preserve"> He explained that the road phasing plan would still be adhered to</w:t>
      </w:r>
      <w:r w:rsidR="00842A73">
        <w:rPr>
          <w:rFonts w:ascii="Times New Roman" w:eastAsia="Times New Roman" w:hAnsi="Times New Roman" w:cs="Times New Roman"/>
          <w:snapToGrid w:val="0"/>
          <w:sz w:val="24"/>
          <w:szCs w:val="24"/>
        </w:rPr>
        <w:t xml:space="preserve"> and the Town is trying to reduce</w:t>
      </w:r>
      <w:r w:rsidR="00D546AC">
        <w:rPr>
          <w:rFonts w:ascii="Times New Roman" w:eastAsia="Times New Roman" w:hAnsi="Times New Roman" w:cs="Times New Roman"/>
          <w:snapToGrid w:val="0"/>
          <w:sz w:val="24"/>
          <w:szCs w:val="24"/>
        </w:rPr>
        <w:t xml:space="preserve">/minimize the time that roads would be closed.  </w:t>
      </w:r>
      <w:r w:rsidR="00051C84">
        <w:rPr>
          <w:rFonts w:ascii="Times New Roman" w:eastAsia="Times New Roman" w:hAnsi="Times New Roman" w:cs="Times New Roman"/>
          <w:snapToGrid w:val="0"/>
          <w:sz w:val="24"/>
          <w:szCs w:val="24"/>
        </w:rPr>
        <w:t xml:space="preserve"> He explained</w:t>
      </w:r>
      <w:r w:rsidR="00C50B0E">
        <w:rPr>
          <w:rFonts w:ascii="Times New Roman" w:eastAsia="Times New Roman" w:hAnsi="Times New Roman" w:cs="Times New Roman"/>
          <w:snapToGrid w:val="0"/>
          <w:sz w:val="24"/>
          <w:szCs w:val="24"/>
        </w:rPr>
        <w:t xml:space="preserve">, </w:t>
      </w:r>
      <w:r w:rsidR="0095120A">
        <w:rPr>
          <w:rFonts w:ascii="Times New Roman" w:eastAsia="Times New Roman" w:hAnsi="Times New Roman" w:cs="Times New Roman"/>
          <w:snapToGrid w:val="0"/>
          <w:sz w:val="24"/>
          <w:szCs w:val="24"/>
        </w:rPr>
        <w:t xml:space="preserve">clarified </w:t>
      </w:r>
      <w:r w:rsidR="00051C84">
        <w:rPr>
          <w:rFonts w:ascii="Times New Roman" w:eastAsia="Times New Roman" w:hAnsi="Times New Roman" w:cs="Times New Roman"/>
          <w:snapToGrid w:val="0"/>
          <w:sz w:val="24"/>
          <w:szCs w:val="24"/>
        </w:rPr>
        <w:t xml:space="preserve">that the roads that are currently Town public roads will remain that way after </w:t>
      </w:r>
      <w:r w:rsidR="0095120A">
        <w:rPr>
          <w:rFonts w:ascii="Times New Roman" w:eastAsia="Times New Roman" w:hAnsi="Times New Roman" w:cs="Times New Roman"/>
          <w:snapToGrid w:val="0"/>
          <w:sz w:val="24"/>
          <w:szCs w:val="24"/>
        </w:rPr>
        <w:t xml:space="preserve">road construction is completed.  </w:t>
      </w:r>
      <w:r w:rsidR="00F31355">
        <w:rPr>
          <w:rFonts w:ascii="Times New Roman" w:eastAsia="Times New Roman" w:hAnsi="Times New Roman" w:cs="Times New Roman"/>
          <w:snapToGrid w:val="0"/>
          <w:sz w:val="24"/>
          <w:szCs w:val="24"/>
        </w:rPr>
        <w:t xml:space="preserve"> He also indicated that </w:t>
      </w:r>
      <w:r w:rsidR="008A6760">
        <w:rPr>
          <w:rFonts w:ascii="Times New Roman" w:eastAsia="Times New Roman" w:hAnsi="Times New Roman" w:cs="Times New Roman"/>
          <w:snapToGrid w:val="0"/>
          <w:sz w:val="24"/>
          <w:szCs w:val="24"/>
        </w:rPr>
        <w:t xml:space="preserve">very </w:t>
      </w:r>
      <w:r w:rsidR="00821353">
        <w:rPr>
          <w:rFonts w:ascii="Times New Roman" w:eastAsia="Times New Roman" w:hAnsi="Times New Roman" w:cs="Times New Roman"/>
          <w:snapToGrid w:val="0"/>
          <w:sz w:val="24"/>
          <w:szCs w:val="24"/>
        </w:rPr>
        <w:t>d</w:t>
      </w:r>
      <w:r w:rsidR="00F31355">
        <w:rPr>
          <w:rFonts w:ascii="Times New Roman" w:eastAsia="Times New Roman" w:hAnsi="Times New Roman" w:cs="Times New Roman"/>
          <w:snapToGrid w:val="0"/>
          <w:sz w:val="24"/>
          <w:szCs w:val="24"/>
        </w:rPr>
        <w:t xml:space="preserve">etailed agreements are </w:t>
      </w:r>
      <w:r w:rsidR="00821353">
        <w:rPr>
          <w:rFonts w:ascii="Times New Roman" w:eastAsia="Times New Roman" w:hAnsi="Times New Roman" w:cs="Times New Roman"/>
          <w:snapToGrid w:val="0"/>
          <w:sz w:val="24"/>
          <w:szCs w:val="24"/>
        </w:rPr>
        <w:t xml:space="preserve">still </w:t>
      </w:r>
      <w:r w:rsidR="00F31355">
        <w:rPr>
          <w:rFonts w:ascii="Times New Roman" w:eastAsia="Times New Roman" w:hAnsi="Times New Roman" w:cs="Times New Roman"/>
          <w:snapToGrid w:val="0"/>
          <w:sz w:val="24"/>
          <w:szCs w:val="24"/>
        </w:rPr>
        <w:t>being drawn up with the developer regarding the Town’s rights in connection with</w:t>
      </w:r>
      <w:r w:rsidR="00544150">
        <w:rPr>
          <w:rFonts w:ascii="Times New Roman" w:eastAsia="Times New Roman" w:hAnsi="Times New Roman" w:cs="Times New Roman"/>
          <w:snapToGrid w:val="0"/>
          <w:sz w:val="24"/>
          <w:szCs w:val="24"/>
        </w:rPr>
        <w:t xml:space="preserve"> the</w:t>
      </w:r>
      <w:r w:rsidR="000767C9">
        <w:rPr>
          <w:rFonts w:ascii="Times New Roman" w:eastAsia="Times New Roman" w:hAnsi="Times New Roman" w:cs="Times New Roman"/>
          <w:snapToGrid w:val="0"/>
          <w:sz w:val="24"/>
          <w:szCs w:val="24"/>
        </w:rPr>
        <w:t xml:space="preserve"> entire </w:t>
      </w:r>
      <w:r w:rsidR="00F31355">
        <w:rPr>
          <w:rFonts w:ascii="Times New Roman" w:eastAsia="Times New Roman" w:hAnsi="Times New Roman" w:cs="Times New Roman"/>
          <w:snapToGrid w:val="0"/>
          <w:sz w:val="24"/>
          <w:szCs w:val="24"/>
        </w:rPr>
        <w:t xml:space="preserve">development. </w:t>
      </w:r>
      <w:r w:rsidR="003249A1">
        <w:rPr>
          <w:rFonts w:ascii="Times New Roman" w:eastAsia="Times New Roman" w:hAnsi="Times New Roman" w:cs="Times New Roman"/>
          <w:snapToGrid w:val="0"/>
          <w:sz w:val="24"/>
          <w:szCs w:val="24"/>
        </w:rPr>
        <w:t xml:space="preserve"> </w:t>
      </w:r>
    </w:p>
    <w:p w:rsidR="006776F1" w:rsidRDefault="006776F1" w:rsidP="002D254A">
      <w:pPr>
        <w:widowControl w:val="0"/>
        <w:spacing w:after="0" w:line="240" w:lineRule="auto"/>
        <w:ind w:left="1440" w:hanging="1440"/>
        <w:rPr>
          <w:rFonts w:ascii="Times New Roman" w:eastAsia="Times New Roman" w:hAnsi="Times New Roman" w:cs="Times New Roman"/>
          <w:snapToGrid w:val="0"/>
          <w:sz w:val="24"/>
          <w:szCs w:val="24"/>
        </w:rPr>
      </w:pPr>
    </w:p>
    <w:p w:rsidR="00E2068D" w:rsidRDefault="00E2068D" w:rsidP="002D254A">
      <w:pPr>
        <w:widowControl w:val="0"/>
        <w:spacing w:after="0" w:line="240" w:lineRule="auto"/>
        <w:ind w:left="1440" w:hanging="1440"/>
        <w:rPr>
          <w:rFonts w:ascii="Times New Roman" w:eastAsia="Times New Roman" w:hAnsi="Times New Roman" w:cs="Times New Roman"/>
          <w:snapToGrid w:val="0"/>
          <w:sz w:val="24"/>
          <w:szCs w:val="24"/>
          <w:u w:val="single"/>
        </w:rPr>
      </w:pPr>
      <w:r>
        <w:rPr>
          <w:rFonts w:ascii="Times New Roman" w:eastAsia="Times New Roman" w:hAnsi="Times New Roman" w:cs="Times New Roman"/>
          <w:snapToGrid w:val="0"/>
          <w:sz w:val="24"/>
          <w:szCs w:val="24"/>
          <w:u w:val="single"/>
        </w:rPr>
        <w:t>Dom’s Coffee – 2</w:t>
      </w:r>
      <w:r w:rsidR="003208C2">
        <w:rPr>
          <w:rFonts w:ascii="Times New Roman" w:eastAsia="Times New Roman" w:hAnsi="Times New Roman" w:cs="Times New Roman"/>
          <w:snapToGrid w:val="0"/>
          <w:sz w:val="24"/>
          <w:szCs w:val="24"/>
          <w:u w:val="single"/>
        </w:rPr>
        <w:t>0</w:t>
      </w:r>
      <w:r>
        <w:rPr>
          <w:rFonts w:ascii="Times New Roman" w:eastAsia="Times New Roman" w:hAnsi="Times New Roman" w:cs="Times New Roman"/>
          <w:snapToGrid w:val="0"/>
          <w:sz w:val="24"/>
          <w:szCs w:val="24"/>
          <w:u w:val="single"/>
        </w:rPr>
        <w:t xml:space="preserve"> West Main</w:t>
      </w:r>
    </w:p>
    <w:p w:rsidR="00965061" w:rsidRDefault="003208C2"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w:t>
      </w:r>
      <w:r w:rsidR="00B93BB0">
        <w:rPr>
          <w:rFonts w:ascii="Times New Roman" w:eastAsia="Times New Roman" w:hAnsi="Times New Roman" w:cs="Times New Roman"/>
          <w:snapToGrid w:val="0"/>
          <w:sz w:val="24"/>
          <w:szCs w:val="24"/>
        </w:rPr>
        <w:t xml:space="preserve">asked the Commission’s thoughts on modifying the café permit regulation and </w:t>
      </w:r>
      <w:r w:rsidR="00B93BB0">
        <w:rPr>
          <w:rFonts w:ascii="Times New Roman" w:eastAsia="Times New Roman" w:hAnsi="Times New Roman" w:cs="Times New Roman"/>
          <w:snapToGrid w:val="0"/>
          <w:sz w:val="24"/>
          <w:szCs w:val="24"/>
        </w:rPr>
        <w:lastRenderedPageBreak/>
        <w:t xml:space="preserve">explained that any type of restriction </w:t>
      </w:r>
      <w:r w:rsidR="00A640BA">
        <w:rPr>
          <w:rFonts w:ascii="Times New Roman" w:eastAsia="Times New Roman" w:hAnsi="Times New Roman" w:cs="Times New Roman"/>
          <w:snapToGrid w:val="0"/>
          <w:sz w:val="24"/>
          <w:szCs w:val="24"/>
        </w:rPr>
        <w:t xml:space="preserve">(i.e., music, dancing, entertainment) </w:t>
      </w:r>
      <w:r w:rsidR="00B93BB0">
        <w:rPr>
          <w:rFonts w:ascii="Times New Roman" w:eastAsia="Times New Roman" w:hAnsi="Times New Roman" w:cs="Times New Roman"/>
          <w:snapToGrid w:val="0"/>
          <w:sz w:val="24"/>
          <w:szCs w:val="24"/>
        </w:rPr>
        <w:t>can be placed on the regulation via a special exception</w:t>
      </w:r>
      <w:r w:rsidR="00A640BA">
        <w:rPr>
          <w:rFonts w:ascii="Times New Roman" w:eastAsia="Times New Roman" w:hAnsi="Times New Roman" w:cs="Times New Roman"/>
          <w:snapToGrid w:val="0"/>
          <w:sz w:val="24"/>
          <w:szCs w:val="24"/>
        </w:rPr>
        <w:t xml:space="preserve">.  </w:t>
      </w:r>
      <w:r w:rsidR="00965061">
        <w:rPr>
          <w:rFonts w:ascii="Times New Roman" w:eastAsia="Times New Roman" w:hAnsi="Times New Roman" w:cs="Times New Roman"/>
          <w:snapToGrid w:val="0"/>
          <w:sz w:val="24"/>
          <w:szCs w:val="24"/>
        </w:rPr>
        <w:t xml:space="preserve">Dom’s Coffee has indicated that they would comply with </w:t>
      </w:r>
      <w:r w:rsidR="00CF672D">
        <w:rPr>
          <w:rFonts w:ascii="Times New Roman" w:eastAsia="Times New Roman" w:hAnsi="Times New Roman" w:cs="Times New Roman"/>
          <w:snapToGrid w:val="0"/>
          <w:sz w:val="24"/>
          <w:szCs w:val="24"/>
        </w:rPr>
        <w:t xml:space="preserve">such </w:t>
      </w:r>
      <w:r w:rsidR="00965061">
        <w:rPr>
          <w:rFonts w:ascii="Times New Roman" w:eastAsia="Times New Roman" w:hAnsi="Times New Roman" w:cs="Times New Roman"/>
          <w:snapToGrid w:val="0"/>
          <w:sz w:val="24"/>
          <w:szCs w:val="24"/>
        </w:rPr>
        <w:t>restrictions</w:t>
      </w:r>
      <w:r w:rsidR="00CF672D">
        <w:rPr>
          <w:rFonts w:ascii="Times New Roman" w:eastAsia="Times New Roman" w:hAnsi="Times New Roman" w:cs="Times New Roman"/>
          <w:snapToGrid w:val="0"/>
          <w:sz w:val="24"/>
          <w:szCs w:val="24"/>
        </w:rPr>
        <w:t>.</w:t>
      </w:r>
    </w:p>
    <w:p w:rsidR="0030743D" w:rsidRDefault="0030743D" w:rsidP="00B93BB0">
      <w:pPr>
        <w:widowControl w:val="0"/>
        <w:spacing w:after="0" w:line="240" w:lineRule="auto"/>
        <w:rPr>
          <w:rFonts w:ascii="Times New Roman" w:eastAsia="Times New Roman" w:hAnsi="Times New Roman" w:cs="Times New Roman"/>
          <w:snapToGrid w:val="0"/>
          <w:sz w:val="24"/>
          <w:szCs w:val="24"/>
        </w:rPr>
      </w:pPr>
    </w:p>
    <w:p w:rsidR="004662B2" w:rsidRDefault="0030743D"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Mrs. </w:t>
      </w:r>
      <w:proofErr w:type="spellStart"/>
      <w:r>
        <w:rPr>
          <w:rFonts w:ascii="Times New Roman" w:eastAsia="Times New Roman" w:hAnsi="Times New Roman" w:cs="Times New Roman"/>
          <w:snapToGrid w:val="0"/>
          <w:sz w:val="24"/>
          <w:szCs w:val="24"/>
        </w:rPr>
        <w:t>Harrop</w:t>
      </w:r>
      <w:proofErr w:type="spellEnd"/>
      <w:r>
        <w:rPr>
          <w:rFonts w:ascii="Times New Roman" w:eastAsia="Times New Roman" w:hAnsi="Times New Roman" w:cs="Times New Roman"/>
          <w:snapToGrid w:val="0"/>
          <w:sz w:val="24"/>
          <w:szCs w:val="24"/>
        </w:rPr>
        <w:t xml:space="preserve"> commented that she doesn’t think the location is appropriate for alcohol; it’s close to a church</w:t>
      </w:r>
      <w:r w:rsidR="00317A75">
        <w:rPr>
          <w:rFonts w:ascii="Times New Roman" w:eastAsia="Times New Roman" w:hAnsi="Times New Roman" w:cs="Times New Roman"/>
          <w:snapToGrid w:val="0"/>
          <w:sz w:val="24"/>
          <w:szCs w:val="24"/>
        </w:rPr>
        <w:t xml:space="preserve"> and there are children.  Dom’s Coffee </w:t>
      </w:r>
      <w:r w:rsidR="00B848DF">
        <w:rPr>
          <w:rFonts w:ascii="Times New Roman" w:eastAsia="Times New Roman" w:hAnsi="Times New Roman" w:cs="Times New Roman"/>
          <w:snapToGrid w:val="0"/>
          <w:sz w:val="24"/>
          <w:szCs w:val="24"/>
        </w:rPr>
        <w:t xml:space="preserve">started out as a little place and they need to get a bigger place. </w:t>
      </w:r>
    </w:p>
    <w:p w:rsidR="009138BD" w:rsidRDefault="009138BD" w:rsidP="00B93BB0">
      <w:pPr>
        <w:widowControl w:val="0"/>
        <w:spacing w:after="0" w:line="240" w:lineRule="auto"/>
        <w:rPr>
          <w:rFonts w:ascii="Times New Roman" w:eastAsia="Times New Roman" w:hAnsi="Times New Roman" w:cs="Times New Roman"/>
          <w:snapToGrid w:val="0"/>
          <w:sz w:val="24"/>
          <w:szCs w:val="24"/>
        </w:rPr>
      </w:pPr>
    </w:p>
    <w:p w:rsidR="009138BD" w:rsidRDefault="009138BD"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Peck noted his understanding but added that he would not like to see Dom’s Coffee move out of Avon.</w:t>
      </w:r>
    </w:p>
    <w:p w:rsidR="004662B2" w:rsidRDefault="004662B2" w:rsidP="00B93BB0">
      <w:pPr>
        <w:widowControl w:val="0"/>
        <w:spacing w:after="0" w:line="240" w:lineRule="auto"/>
        <w:rPr>
          <w:rFonts w:ascii="Times New Roman" w:eastAsia="Times New Roman" w:hAnsi="Times New Roman" w:cs="Times New Roman"/>
          <w:snapToGrid w:val="0"/>
          <w:sz w:val="24"/>
          <w:szCs w:val="24"/>
        </w:rPr>
      </w:pPr>
    </w:p>
    <w:p w:rsidR="009138BD" w:rsidRDefault="004662B2"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Messrs. </w:t>
      </w:r>
      <w:proofErr w:type="spellStart"/>
      <w:r>
        <w:rPr>
          <w:rFonts w:ascii="Times New Roman" w:eastAsia="Times New Roman" w:hAnsi="Times New Roman" w:cs="Times New Roman"/>
          <w:snapToGrid w:val="0"/>
          <w:sz w:val="24"/>
          <w:szCs w:val="24"/>
        </w:rPr>
        <w:t>Ladouceur</w:t>
      </w:r>
      <w:proofErr w:type="spellEnd"/>
      <w:r>
        <w:rPr>
          <w:rFonts w:ascii="Times New Roman" w:eastAsia="Times New Roman" w:hAnsi="Times New Roman" w:cs="Times New Roman"/>
          <w:snapToGrid w:val="0"/>
          <w:sz w:val="24"/>
          <w:szCs w:val="24"/>
        </w:rPr>
        <w:t xml:space="preserve"> and Gentile indicated that the Town has a café permit for a reason and do not want to change it because that would set a precedent.</w:t>
      </w:r>
    </w:p>
    <w:p w:rsidR="009138BD" w:rsidRDefault="009138BD" w:rsidP="00B93BB0">
      <w:pPr>
        <w:widowControl w:val="0"/>
        <w:spacing w:after="0" w:line="240" w:lineRule="auto"/>
        <w:rPr>
          <w:rFonts w:ascii="Times New Roman" w:eastAsia="Times New Roman" w:hAnsi="Times New Roman" w:cs="Times New Roman"/>
          <w:snapToGrid w:val="0"/>
          <w:sz w:val="24"/>
          <w:szCs w:val="24"/>
        </w:rPr>
      </w:pPr>
    </w:p>
    <w:p w:rsidR="00CF672D" w:rsidRDefault="009138BD"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M</w:t>
      </w:r>
      <w:r w:rsidR="005A106E">
        <w:rPr>
          <w:rFonts w:ascii="Times New Roman" w:eastAsia="Times New Roman" w:hAnsi="Times New Roman" w:cs="Times New Roman"/>
          <w:snapToGrid w:val="0"/>
          <w:sz w:val="24"/>
          <w:szCs w:val="24"/>
        </w:rPr>
        <w:t>ahoney commented that he doesn’t see a problem in modifying the café permit regulations because it could be controlled by requiring a special exception.</w:t>
      </w:r>
    </w:p>
    <w:p w:rsidR="00D14C0F" w:rsidRDefault="00D14C0F" w:rsidP="00B93BB0">
      <w:pPr>
        <w:widowControl w:val="0"/>
        <w:spacing w:after="0" w:line="240" w:lineRule="auto"/>
        <w:rPr>
          <w:rFonts w:ascii="Times New Roman" w:eastAsia="Times New Roman" w:hAnsi="Times New Roman" w:cs="Times New Roman"/>
          <w:snapToGrid w:val="0"/>
          <w:sz w:val="24"/>
          <w:szCs w:val="24"/>
        </w:rPr>
      </w:pPr>
    </w:p>
    <w:p w:rsidR="00D14C0F" w:rsidRDefault="00D14C0F"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Levin, Mr. Peck explained that Dom’s Coffee has a State Permit that contains </w:t>
      </w:r>
      <w:r w:rsidR="00986FF3">
        <w:rPr>
          <w:rFonts w:ascii="Times New Roman" w:eastAsia="Times New Roman" w:hAnsi="Times New Roman" w:cs="Times New Roman"/>
          <w:snapToGrid w:val="0"/>
          <w:sz w:val="24"/>
          <w:szCs w:val="24"/>
        </w:rPr>
        <w:t xml:space="preserve">language </w:t>
      </w:r>
      <w:r>
        <w:rPr>
          <w:rFonts w:ascii="Times New Roman" w:eastAsia="Times New Roman" w:hAnsi="Times New Roman" w:cs="Times New Roman"/>
          <w:snapToGrid w:val="0"/>
          <w:sz w:val="24"/>
          <w:szCs w:val="24"/>
        </w:rPr>
        <w:t xml:space="preserve">pertaining to </w:t>
      </w:r>
      <w:r w:rsidR="00B92986">
        <w:rPr>
          <w:rFonts w:ascii="Times New Roman" w:eastAsia="Times New Roman" w:hAnsi="Times New Roman" w:cs="Times New Roman"/>
          <w:snapToGrid w:val="0"/>
          <w:sz w:val="24"/>
          <w:szCs w:val="24"/>
        </w:rPr>
        <w:t>Café permits</w:t>
      </w:r>
      <w:r w:rsidR="00986FF3">
        <w:rPr>
          <w:rFonts w:ascii="Times New Roman" w:eastAsia="Times New Roman" w:hAnsi="Times New Roman" w:cs="Times New Roman"/>
          <w:snapToGrid w:val="0"/>
          <w:sz w:val="24"/>
          <w:szCs w:val="24"/>
        </w:rPr>
        <w:t xml:space="preserve"> which </w:t>
      </w:r>
      <w:r w:rsidR="00D64628">
        <w:rPr>
          <w:rFonts w:ascii="Times New Roman" w:eastAsia="Times New Roman" w:hAnsi="Times New Roman" w:cs="Times New Roman"/>
          <w:snapToGrid w:val="0"/>
          <w:sz w:val="24"/>
          <w:szCs w:val="24"/>
        </w:rPr>
        <w:t xml:space="preserve">the Town </w:t>
      </w:r>
      <w:r w:rsidR="00986FF3">
        <w:rPr>
          <w:rFonts w:ascii="Times New Roman" w:eastAsia="Times New Roman" w:hAnsi="Times New Roman" w:cs="Times New Roman"/>
          <w:snapToGrid w:val="0"/>
          <w:sz w:val="24"/>
          <w:szCs w:val="24"/>
        </w:rPr>
        <w:t xml:space="preserve">cannot check </w:t>
      </w:r>
      <w:r w:rsidR="006F7658">
        <w:rPr>
          <w:rFonts w:ascii="Times New Roman" w:eastAsia="Times New Roman" w:hAnsi="Times New Roman" w:cs="Times New Roman"/>
          <w:snapToGrid w:val="0"/>
          <w:sz w:val="24"/>
          <w:szCs w:val="24"/>
        </w:rPr>
        <w:t xml:space="preserve">off </w:t>
      </w:r>
      <w:r w:rsidR="00986FF3">
        <w:rPr>
          <w:rFonts w:ascii="Times New Roman" w:eastAsia="Times New Roman" w:hAnsi="Times New Roman" w:cs="Times New Roman"/>
          <w:snapToGrid w:val="0"/>
          <w:sz w:val="24"/>
          <w:szCs w:val="24"/>
        </w:rPr>
        <w:t xml:space="preserve">since café permits are not allowed </w:t>
      </w:r>
      <w:r w:rsidR="006F7658">
        <w:rPr>
          <w:rFonts w:ascii="Times New Roman" w:eastAsia="Times New Roman" w:hAnsi="Times New Roman" w:cs="Times New Roman"/>
          <w:snapToGrid w:val="0"/>
          <w:sz w:val="24"/>
          <w:szCs w:val="24"/>
        </w:rPr>
        <w:t>in Avon.</w:t>
      </w:r>
      <w:r w:rsidR="00D52F7F">
        <w:rPr>
          <w:rFonts w:ascii="Times New Roman" w:eastAsia="Times New Roman" w:hAnsi="Times New Roman" w:cs="Times New Roman"/>
          <w:snapToGrid w:val="0"/>
          <w:sz w:val="24"/>
          <w:szCs w:val="24"/>
        </w:rPr>
        <w:t xml:space="preserve">  </w:t>
      </w:r>
    </w:p>
    <w:p w:rsidR="006E2A0E" w:rsidRDefault="006E2A0E" w:rsidP="00B93BB0">
      <w:pPr>
        <w:widowControl w:val="0"/>
        <w:spacing w:after="0" w:line="240" w:lineRule="auto"/>
        <w:rPr>
          <w:rFonts w:ascii="Times New Roman" w:eastAsia="Times New Roman" w:hAnsi="Times New Roman" w:cs="Times New Roman"/>
          <w:snapToGrid w:val="0"/>
          <w:sz w:val="24"/>
          <w:szCs w:val="24"/>
        </w:rPr>
      </w:pPr>
    </w:p>
    <w:p w:rsidR="006E2A0E" w:rsidRDefault="006E2A0E"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the Commission’s discussion, Mr. Peck indicated that the attorney for Dom’s Coffee has confirmed that they would submit in writing the exact hours that alcohol would be served</w:t>
      </w:r>
      <w:r w:rsidR="000B3619">
        <w:rPr>
          <w:rFonts w:ascii="Times New Roman" w:eastAsia="Times New Roman" w:hAnsi="Times New Roman" w:cs="Times New Roman"/>
          <w:snapToGrid w:val="0"/>
          <w:sz w:val="24"/>
          <w:szCs w:val="24"/>
        </w:rPr>
        <w:t xml:space="preserve"> </w:t>
      </w:r>
      <w:r w:rsidR="000D2661">
        <w:rPr>
          <w:rFonts w:ascii="Times New Roman" w:eastAsia="Times New Roman" w:hAnsi="Times New Roman" w:cs="Times New Roman"/>
          <w:snapToGrid w:val="0"/>
          <w:sz w:val="24"/>
          <w:szCs w:val="24"/>
        </w:rPr>
        <w:t xml:space="preserve">on the site </w:t>
      </w:r>
      <w:r w:rsidR="000B3619">
        <w:rPr>
          <w:rFonts w:ascii="Times New Roman" w:eastAsia="Times New Roman" w:hAnsi="Times New Roman" w:cs="Times New Roman"/>
          <w:snapToGrid w:val="0"/>
          <w:sz w:val="24"/>
          <w:szCs w:val="24"/>
        </w:rPr>
        <w:t>(e.g. 6pm to 9pm – no morning hours)</w:t>
      </w:r>
      <w:r>
        <w:rPr>
          <w:rFonts w:ascii="Times New Roman" w:eastAsia="Times New Roman" w:hAnsi="Times New Roman" w:cs="Times New Roman"/>
          <w:snapToGrid w:val="0"/>
          <w:sz w:val="24"/>
          <w:szCs w:val="24"/>
        </w:rPr>
        <w:t>.</w:t>
      </w:r>
      <w:r w:rsidR="00E75AFB">
        <w:rPr>
          <w:rFonts w:ascii="Times New Roman" w:eastAsia="Times New Roman" w:hAnsi="Times New Roman" w:cs="Times New Roman"/>
          <w:snapToGrid w:val="0"/>
          <w:sz w:val="24"/>
          <w:szCs w:val="24"/>
        </w:rPr>
        <w:t xml:space="preserve"> </w:t>
      </w:r>
    </w:p>
    <w:p w:rsidR="00CF672D" w:rsidRDefault="00CF672D" w:rsidP="00B93BB0">
      <w:pPr>
        <w:widowControl w:val="0"/>
        <w:spacing w:after="0" w:line="240" w:lineRule="auto"/>
        <w:rPr>
          <w:rFonts w:ascii="Times New Roman" w:eastAsia="Times New Roman" w:hAnsi="Times New Roman" w:cs="Times New Roman"/>
          <w:snapToGrid w:val="0"/>
          <w:sz w:val="24"/>
          <w:szCs w:val="24"/>
        </w:rPr>
      </w:pPr>
    </w:p>
    <w:p w:rsidR="00CF672D" w:rsidRDefault="00D52F7F"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w:t>
      </w:r>
      <w:proofErr w:type="spellStart"/>
      <w:r>
        <w:rPr>
          <w:rFonts w:ascii="Times New Roman" w:eastAsia="Times New Roman" w:hAnsi="Times New Roman" w:cs="Times New Roman"/>
          <w:snapToGrid w:val="0"/>
          <w:sz w:val="24"/>
          <w:szCs w:val="24"/>
        </w:rPr>
        <w:t>Ladouceur</w:t>
      </w:r>
      <w:proofErr w:type="spellEnd"/>
      <w:r>
        <w:rPr>
          <w:rFonts w:ascii="Times New Roman" w:eastAsia="Times New Roman" w:hAnsi="Times New Roman" w:cs="Times New Roman"/>
          <w:snapToGrid w:val="0"/>
          <w:sz w:val="24"/>
          <w:szCs w:val="24"/>
        </w:rPr>
        <w:t xml:space="preserve">, Mr. Peck explained that the Town had to sign off </w:t>
      </w:r>
      <w:r w:rsidR="0089050D">
        <w:rPr>
          <w:rFonts w:ascii="Times New Roman" w:eastAsia="Times New Roman" w:hAnsi="Times New Roman" w:cs="Times New Roman"/>
          <w:snapToGrid w:val="0"/>
          <w:sz w:val="24"/>
          <w:szCs w:val="24"/>
        </w:rPr>
        <w:t xml:space="preserve">providing a statement </w:t>
      </w:r>
      <w:r>
        <w:rPr>
          <w:rFonts w:ascii="Times New Roman" w:eastAsia="Times New Roman" w:hAnsi="Times New Roman" w:cs="Times New Roman"/>
          <w:snapToGrid w:val="0"/>
          <w:sz w:val="24"/>
          <w:szCs w:val="24"/>
        </w:rPr>
        <w:t xml:space="preserve">that Dom’s Coffee complies with all local zoning regulations before their State Permit could be issued. </w:t>
      </w:r>
      <w:r w:rsidR="0089050D">
        <w:rPr>
          <w:rFonts w:ascii="Times New Roman" w:eastAsia="Times New Roman" w:hAnsi="Times New Roman" w:cs="Times New Roman"/>
          <w:snapToGrid w:val="0"/>
          <w:sz w:val="24"/>
          <w:szCs w:val="24"/>
        </w:rPr>
        <w:t xml:space="preserve"> </w:t>
      </w:r>
      <w:r w:rsidR="00E86021">
        <w:rPr>
          <w:rFonts w:ascii="Times New Roman" w:eastAsia="Times New Roman" w:hAnsi="Times New Roman" w:cs="Times New Roman"/>
          <w:snapToGrid w:val="0"/>
          <w:sz w:val="24"/>
          <w:szCs w:val="24"/>
        </w:rPr>
        <w:t xml:space="preserve"> There are a number of things on the State Permit </w:t>
      </w:r>
      <w:r w:rsidR="00077FBB">
        <w:rPr>
          <w:rFonts w:ascii="Times New Roman" w:eastAsia="Times New Roman" w:hAnsi="Times New Roman" w:cs="Times New Roman"/>
          <w:snapToGrid w:val="0"/>
          <w:sz w:val="24"/>
          <w:szCs w:val="24"/>
        </w:rPr>
        <w:t xml:space="preserve">application </w:t>
      </w:r>
      <w:r w:rsidR="0083520B">
        <w:rPr>
          <w:rFonts w:ascii="Times New Roman" w:eastAsia="Times New Roman" w:hAnsi="Times New Roman" w:cs="Times New Roman"/>
          <w:snapToGrid w:val="0"/>
          <w:sz w:val="24"/>
          <w:szCs w:val="24"/>
        </w:rPr>
        <w:t xml:space="preserve">that the Town </w:t>
      </w:r>
      <w:r w:rsidR="00077FBB">
        <w:rPr>
          <w:rFonts w:ascii="Times New Roman" w:eastAsia="Times New Roman" w:hAnsi="Times New Roman" w:cs="Times New Roman"/>
          <w:snapToGrid w:val="0"/>
          <w:sz w:val="24"/>
          <w:szCs w:val="24"/>
        </w:rPr>
        <w:t>has discretion on whether to allow or not allow (</w:t>
      </w:r>
      <w:r w:rsidR="00672F2D">
        <w:rPr>
          <w:rFonts w:ascii="Times New Roman" w:eastAsia="Times New Roman" w:hAnsi="Times New Roman" w:cs="Times New Roman"/>
          <w:snapToGrid w:val="0"/>
          <w:sz w:val="24"/>
          <w:szCs w:val="24"/>
        </w:rPr>
        <w:t xml:space="preserve">e.g., </w:t>
      </w:r>
      <w:r w:rsidR="008213DD">
        <w:rPr>
          <w:rFonts w:ascii="Times New Roman" w:eastAsia="Times New Roman" w:hAnsi="Times New Roman" w:cs="Times New Roman"/>
          <w:snapToGrid w:val="0"/>
          <w:sz w:val="24"/>
          <w:szCs w:val="24"/>
        </w:rPr>
        <w:t xml:space="preserve">live entertainment, </w:t>
      </w:r>
      <w:r w:rsidR="00077FBB">
        <w:rPr>
          <w:rFonts w:ascii="Times New Roman" w:eastAsia="Times New Roman" w:hAnsi="Times New Roman" w:cs="Times New Roman"/>
          <w:snapToGrid w:val="0"/>
          <w:sz w:val="24"/>
          <w:szCs w:val="24"/>
        </w:rPr>
        <w:t xml:space="preserve">music, </w:t>
      </w:r>
      <w:r w:rsidR="00672F2D">
        <w:rPr>
          <w:rFonts w:ascii="Times New Roman" w:eastAsia="Times New Roman" w:hAnsi="Times New Roman" w:cs="Times New Roman"/>
          <w:snapToGrid w:val="0"/>
          <w:sz w:val="24"/>
          <w:szCs w:val="24"/>
        </w:rPr>
        <w:t>etc.)</w:t>
      </w:r>
      <w:r w:rsidR="00211E2A">
        <w:rPr>
          <w:rFonts w:ascii="Times New Roman" w:eastAsia="Times New Roman" w:hAnsi="Times New Roman" w:cs="Times New Roman"/>
          <w:snapToGrid w:val="0"/>
          <w:sz w:val="24"/>
          <w:szCs w:val="24"/>
        </w:rPr>
        <w:t xml:space="preserve">.  </w:t>
      </w:r>
    </w:p>
    <w:p w:rsidR="000E6076" w:rsidRDefault="000E6076" w:rsidP="00B93BB0">
      <w:pPr>
        <w:widowControl w:val="0"/>
        <w:spacing w:after="0" w:line="240" w:lineRule="auto"/>
        <w:rPr>
          <w:rFonts w:ascii="Times New Roman" w:eastAsia="Times New Roman" w:hAnsi="Times New Roman" w:cs="Times New Roman"/>
          <w:snapToGrid w:val="0"/>
          <w:sz w:val="24"/>
          <w:szCs w:val="24"/>
        </w:rPr>
      </w:pPr>
    </w:p>
    <w:p w:rsidR="000E6076" w:rsidRDefault="000E6076"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Armstrong commented that he thinks café permits could be permitted but require special exception review and approval by the Commission.</w:t>
      </w:r>
    </w:p>
    <w:p w:rsidR="0082468A" w:rsidRDefault="0082468A" w:rsidP="00B93BB0">
      <w:pPr>
        <w:widowControl w:val="0"/>
        <w:spacing w:after="0" w:line="240" w:lineRule="auto"/>
        <w:rPr>
          <w:rFonts w:ascii="Times New Roman" w:eastAsia="Times New Roman" w:hAnsi="Times New Roman" w:cs="Times New Roman"/>
          <w:snapToGrid w:val="0"/>
          <w:sz w:val="24"/>
          <w:szCs w:val="24"/>
        </w:rPr>
      </w:pPr>
    </w:p>
    <w:p w:rsidR="0082468A" w:rsidRDefault="007B054C"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Olson offered some clarifications on café permits.  </w:t>
      </w:r>
      <w:r w:rsidR="003E7949">
        <w:rPr>
          <w:rFonts w:ascii="Times New Roman" w:eastAsia="Times New Roman" w:hAnsi="Times New Roman" w:cs="Times New Roman"/>
          <w:snapToGrid w:val="0"/>
          <w:sz w:val="24"/>
          <w:szCs w:val="24"/>
        </w:rPr>
        <w:t xml:space="preserve">Before an applicant could receive a State Liquor Permit they would have to possess a Certificate of Zoning Compliance by the Town of Avon.  </w:t>
      </w:r>
      <w:r w:rsidR="00FE46DB">
        <w:rPr>
          <w:rFonts w:ascii="Times New Roman" w:eastAsia="Times New Roman" w:hAnsi="Times New Roman" w:cs="Times New Roman"/>
          <w:snapToGrid w:val="0"/>
          <w:sz w:val="24"/>
          <w:szCs w:val="24"/>
        </w:rPr>
        <w:t xml:space="preserve"> She explained that if Avon really wants to protect itself </w:t>
      </w:r>
      <w:r w:rsidR="00173AAA">
        <w:rPr>
          <w:rFonts w:ascii="Times New Roman" w:eastAsia="Times New Roman" w:hAnsi="Times New Roman" w:cs="Times New Roman"/>
          <w:snapToGrid w:val="0"/>
          <w:sz w:val="24"/>
          <w:szCs w:val="24"/>
        </w:rPr>
        <w:t>there needs to be language in the Regulations that requires a special exception for this type of use</w:t>
      </w:r>
      <w:r w:rsidR="00910F71">
        <w:rPr>
          <w:rFonts w:ascii="Times New Roman" w:eastAsia="Times New Roman" w:hAnsi="Times New Roman" w:cs="Times New Roman"/>
          <w:snapToGrid w:val="0"/>
          <w:sz w:val="24"/>
          <w:szCs w:val="24"/>
        </w:rPr>
        <w:t xml:space="preserve"> because once someone gets a State Liquor Permit things could change in the future. </w:t>
      </w:r>
      <w:r w:rsidR="0010679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p w:rsidR="00910F71" w:rsidRDefault="00910F71" w:rsidP="00B93BB0">
      <w:pPr>
        <w:widowControl w:val="0"/>
        <w:spacing w:after="0" w:line="240" w:lineRule="auto"/>
        <w:rPr>
          <w:rFonts w:ascii="Times New Roman" w:eastAsia="Times New Roman" w:hAnsi="Times New Roman" w:cs="Times New Roman"/>
          <w:snapToGrid w:val="0"/>
          <w:sz w:val="24"/>
          <w:szCs w:val="24"/>
        </w:rPr>
      </w:pPr>
    </w:p>
    <w:p w:rsidR="000D64CF" w:rsidRDefault="00910F71"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Levin commented that </w:t>
      </w:r>
      <w:r w:rsidR="003918BF">
        <w:rPr>
          <w:rFonts w:ascii="Times New Roman" w:eastAsia="Times New Roman" w:hAnsi="Times New Roman" w:cs="Times New Roman"/>
          <w:snapToGrid w:val="0"/>
          <w:sz w:val="24"/>
          <w:szCs w:val="24"/>
        </w:rPr>
        <w:t xml:space="preserve">she is not worried about Dom’s Coffee </w:t>
      </w:r>
      <w:r w:rsidR="000D64CF">
        <w:rPr>
          <w:rFonts w:ascii="Times New Roman" w:eastAsia="Times New Roman" w:hAnsi="Times New Roman" w:cs="Times New Roman"/>
          <w:snapToGrid w:val="0"/>
          <w:sz w:val="24"/>
          <w:szCs w:val="24"/>
        </w:rPr>
        <w:t>and would like to find a way to allow them to operate as they have proposed b</w:t>
      </w:r>
      <w:r w:rsidR="003918BF">
        <w:rPr>
          <w:rFonts w:ascii="Times New Roman" w:eastAsia="Times New Roman" w:hAnsi="Times New Roman" w:cs="Times New Roman"/>
          <w:snapToGrid w:val="0"/>
          <w:sz w:val="24"/>
          <w:szCs w:val="24"/>
        </w:rPr>
        <w:t xml:space="preserve">ut </w:t>
      </w:r>
      <w:r w:rsidR="000D64CF">
        <w:rPr>
          <w:rFonts w:ascii="Times New Roman" w:eastAsia="Times New Roman" w:hAnsi="Times New Roman" w:cs="Times New Roman"/>
          <w:snapToGrid w:val="0"/>
          <w:sz w:val="24"/>
          <w:szCs w:val="24"/>
        </w:rPr>
        <w:t>noted her</w:t>
      </w:r>
      <w:r w:rsidR="003918BF">
        <w:rPr>
          <w:rFonts w:ascii="Times New Roman" w:eastAsia="Times New Roman" w:hAnsi="Times New Roman" w:cs="Times New Roman"/>
          <w:snapToGrid w:val="0"/>
          <w:sz w:val="24"/>
          <w:szCs w:val="24"/>
        </w:rPr>
        <w:t xml:space="preserve"> concern about precedent setting </w:t>
      </w:r>
      <w:r w:rsidR="000D64CF">
        <w:rPr>
          <w:rFonts w:ascii="Times New Roman" w:eastAsia="Times New Roman" w:hAnsi="Times New Roman" w:cs="Times New Roman"/>
          <w:snapToGrid w:val="0"/>
          <w:sz w:val="24"/>
          <w:szCs w:val="24"/>
        </w:rPr>
        <w:t>in</w:t>
      </w:r>
      <w:r w:rsidR="003918BF">
        <w:rPr>
          <w:rFonts w:ascii="Times New Roman" w:eastAsia="Times New Roman" w:hAnsi="Times New Roman" w:cs="Times New Roman"/>
          <w:snapToGrid w:val="0"/>
          <w:sz w:val="24"/>
          <w:szCs w:val="24"/>
        </w:rPr>
        <w:t xml:space="preserve"> the future. </w:t>
      </w:r>
      <w:r w:rsidR="00352A58">
        <w:rPr>
          <w:rFonts w:ascii="Times New Roman" w:eastAsia="Times New Roman" w:hAnsi="Times New Roman" w:cs="Times New Roman"/>
          <w:snapToGrid w:val="0"/>
          <w:sz w:val="24"/>
          <w:szCs w:val="24"/>
        </w:rPr>
        <w:t xml:space="preserve">  </w:t>
      </w:r>
    </w:p>
    <w:p w:rsidR="000D64CF" w:rsidRDefault="000D64CF" w:rsidP="00B93BB0">
      <w:pPr>
        <w:widowControl w:val="0"/>
        <w:spacing w:after="0" w:line="240" w:lineRule="auto"/>
        <w:rPr>
          <w:rFonts w:ascii="Times New Roman" w:eastAsia="Times New Roman" w:hAnsi="Times New Roman" w:cs="Times New Roman"/>
          <w:snapToGrid w:val="0"/>
          <w:sz w:val="24"/>
          <w:szCs w:val="24"/>
        </w:rPr>
      </w:pPr>
    </w:p>
    <w:p w:rsidR="003918BF" w:rsidRDefault="00E265CD"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w:t>
      </w:r>
      <w:proofErr w:type="spellStart"/>
      <w:r>
        <w:rPr>
          <w:rFonts w:ascii="Times New Roman" w:eastAsia="Times New Roman" w:hAnsi="Times New Roman" w:cs="Times New Roman"/>
          <w:snapToGrid w:val="0"/>
          <w:sz w:val="24"/>
          <w:szCs w:val="24"/>
        </w:rPr>
        <w:t>Ladouceur</w:t>
      </w:r>
      <w:proofErr w:type="spellEnd"/>
      <w:r>
        <w:rPr>
          <w:rFonts w:ascii="Times New Roman" w:eastAsia="Times New Roman" w:hAnsi="Times New Roman" w:cs="Times New Roman"/>
          <w:snapToGrid w:val="0"/>
          <w:sz w:val="24"/>
          <w:szCs w:val="24"/>
        </w:rPr>
        <w:t xml:space="preserve"> noted his concerns/reservations to amend the Regulations and allow café permits because we don’t know where in Town they could be located</w:t>
      </w:r>
      <w:r w:rsidR="00235080">
        <w:rPr>
          <w:rFonts w:ascii="Times New Roman" w:eastAsia="Times New Roman" w:hAnsi="Times New Roman" w:cs="Times New Roman"/>
          <w:snapToGrid w:val="0"/>
          <w:sz w:val="24"/>
          <w:szCs w:val="24"/>
        </w:rPr>
        <w:t>; we don’t know who the next applicant would be</w:t>
      </w:r>
      <w:r>
        <w:rPr>
          <w:rFonts w:ascii="Times New Roman" w:eastAsia="Times New Roman" w:hAnsi="Times New Roman" w:cs="Times New Roman"/>
          <w:snapToGrid w:val="0"/>
          <w:sz w:val="24"/>
          <w:szCs w:val="24"/>
        </w:rPr>
        <w:t xml:space="preserve">. </w:t>
      </w:r>
      <w:r w:rsidR="003918BF">
        <w:rPr>
          <w:rFonts w:ascii="Times New Roman" w:eastAsia="Times New Roman" w:hAnsi="Times New Roman" w:cs="Times New Roman"/>
          <w:snapToGrid w:val="0"/>
          <w:sz w:val="24"/>
          <w:szCs w:val="24"/>
        </w:rPr>
        <w:t xml:space="preserve"> </w:t>
      </w:r>
    </w:p>
    <w:p w:rsidR="003918BF" w:rsidRDefault="003918BF" w:rsidP="00B93BB0">
      <w:pPr>
        <w:widowControl w:val="0"/>
        <w:spacing w:after="0" w:line="240" w:lineRule="auto"/>
        <w:rPr>
          <w:rFonts w:ascii="Times New Roman" w:eastAsia="Times New Roman" w:hAnsi="Times New Roman" w:cs="Times New Roman"/>
          <w:snapToGrid w:val="0"/>
          <w:sz w:val="24"/>
          <w:szCs w:val="24"/>
        </w:rPr>
      </w:pPr>
    </w:p>
    <w:p w:rsidR="00965061" w:rsidRDefault="00570560"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Mr. Peck explained that café permits could be restricted by zone and added that he will talk to the attorney for Dom’s Coffee to get in writing exactly what they propose for their business. </w:t>
      </w:r>
    </w:p>
    <w:p w:rsidR="003208C2" w:rsidRPr="003208C2" w:rsidRDefault="00B93BB0" w:rsidP="00B93BB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3208C2">
        <w:rPr>
          <w:rFonts w:ascii="Times New Roman" w:eastAsia="Times New Roman" w:hAnsi="Times New Roman" w:cs="Times New Roman"/>
          <w:snapToGrid w:val="0"/>
          <w:sz w:val="24"/>
          <w:szCs w:val="24"/>
        </w:rPr>
        <w:t xml:space="preserve"> </w:t>
      </w:r>
    </w:p>
    <w:p w:rsidR="002D254A" w:rsidRDefault="002D254A" w:rsidP="002D254A">
      <w:pPr>
        <w:widowControl w:val="0"/>
        <w:spacing w:after="0" w:line="240" w:lineRule="auto"/>
        <w:ind w:left="1440" w:hanging="1440"/>
        <w:rPr>
          <w:rFonts w:ascii="Times New Roman" w:eastAsia="Times New Roman" w:hAnsi="Times New Roman" w:cs="Times New Roman"/>
          <w:snapToGrid w:val="0"/>
          <w:sz w:val="24"/>
          <w:szCs w:val="24"/>
          <w:u w:val="single"/>
        </w:rPr>
      </w:pPr>
      <w:r w:rsidRPr="00336476">
        <w:rPr>
          <w:rFonts w:ascii="Times New Roman" w:eastAsia="Times New Roman" w:hAnsi="Times New Roman" w:cs="Times New Roman"/>
          <w:snapToGrid w:val="0"/>
          <w:sz w:val="24"/>
          <w:szCs w:val="24"/>
          <w:u w:val="single"/>
        </w:rPr>
        <w:t>2020 PZC Meeting Schedule</w:t>
      </w:r>
    </w:p>
    <w:p w:rsidR="008B22EC" w:rsidRPr="008B22EC" w:rsidRDefault="008B22EC" w:rsidP="00EF288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Mahoney motioned to approve the 2020 Meeting Schedule.  The motion was seconded by Mrs. </w:t>
      </w:r>
      <w:proofErr w:type="spellStart"/>
      <w:r>
        <w:rPr>
          <w:rFonts w:ascii="Times New Roman" w:eastAsia="Times New Roman" w:hAnsi="Times New Roman" w:cs="Times New Roman"/>
          <w:snapToGrid w:val="0"/>
          <w:sz w:val="24"/>
          <w:szCs w:val="24"/>
        </w:rPr>
        <w:t>Harrop</w:t>
      </w:r>
      <w:proofErr w:type="spellEnd"/>
      <w:r>
        <w:rPr>
          <w:rFonts w:ascii="Times New Roman" w:eastAsia="Times New Roman" w:hAnsi="Times New Roman" w:cs="Times New Roman"/>
          <w:snapToGrid w:val="0"/>
          <w:sz w:val="24"/>
          <w:szCs w:val="24"/>
        </w:rPr>
        <w:t xml:space="preserve"> and received unanimous approval. </w:t>
      </w:r>
    </w:p>
    <w:p w:rsidR="002D254A" w:rsidRDefault="002D254A" w:rsidP="002D254A">
      <w:pPr>
        <w:widowControl w:val="0"/>
        <w:spacing w:after="0" w:line="240" w:lineRule="auto"/>
        <w:ind w:left="1440" w:hanging="1440"/>
        <w:rPr>
          <w:rFonts w:ascii="Times New Roman" w:eastAsia="Times New Roman" w:hAnsi="Times New Roman" w:cs="Times New Roman"/>
          <w:snapToGrid w:val="0"/>
          <w:sz w:val="24"/>
          <w:szCs w:val="24"/>
        </w:rPr>
      </w:pPr>
    </w:p>
    <w:p w:rsidR="00832953" w:rsidRDefault="00832953" w:rsidP="002D254A">
      <w:pPr>
        <w:widowControl w:val="0"/>
        <w:spacing w:after="0" w:line="240" w:lineRule="auto"/>
        <w:ind w:left="1440" w:hanging="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being no further business the meeting adjourned at 8:30pm.</w:t>
      </w:r>
    </w:p>
    <w:p w:rsidR="00832953" w:rsidRDefault="00832953" w:rsidP="002D254A">
      <w:pPr>
        <w:widowControl w:val="0"/>
        <w:spacing w:after="0" w:line="240" w:lineRule="auto"/>
        <w:ind w:left="1440" w:hanging="1440"/>
        <w:rPr>
          <w:rFonts w:ascii="Times New Roman" w:eastAsia="Times New Roman" w:hAnsi="Times New Roman" w:cs="Times New Roman"/>
          <w:snapToGrid w:val="0"/>
          <w:sz w:val="24"/>
          <w:szCs w:val="24"/>
        </w:rPr>
      </w:pPr>
    </w:p>
    <w:p w:rsidR="003443C0" w:rsidRDefault="003443C0" w:rsidP="002D254A">
      <w:pPr>
        <w:widowControl w:val="0"/>
        <w:spacing w:after="0" w:line="240" w:lineRule="auto"/>
        <w:ind w:left="1440" w:hanging="1440"/>
        <w:rPr>
          <w:rFonts w:ascii="Times New Roman" w:eastAsia="Times New Roman" w:hAnsi="Times New Roman" w:cs="Times New Roman"/>
          <w:snapToGrid w:val="0"/>
          <w:sz w:val="24"/>
          <w:szCs w:val="24"/>
        </w:rPr>
      </w:pPr>
    </w:p>
    <w:p w:rsidR="00832953" w:rsidRDefault="00832953" w:rsidP="002D254A">
      <w:pPr>
        <w:widowControl w:val="0"/>
        <w:spacing w:after="0" w:line="240" w:lineRule="auto"/>
        <w:ind w:left="1440" w:hanging="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Linda Sadlon</w:t>
      </w:r>
    </w:p>
    <w:p w:rsidR="00832953" w:rsidRDefault="00832953" w:rsidP="002D254A">
      <w:pPr>
        <w:widowControl w:val="0"/>
        <w:spacing w:after="0" w:line="240" w:lineRule="auto"/>
        <w:ind w:left="1440" w:hanging="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Avon Planning and Community Development</w:t>
      </w:r>
    </w:p>
    <w:p w:rsidR="00832953" w:rsidRPr="002D254A" w:rsidRDefault="00832953" w:rsidP="002D254A">
      <w:pPr>
        <w:widowControl w:val="0"/>
        <w:spacing w:after="0" w:line="240" w:lineRule="auto"/>
        <w:ind w:left="1440" w:hanging="1440"/>
        <w:rPr>
          <w:rFonts w:ascii="Times New Roman" w:eastAsia="Times New Roman" w:hAnsi="Times New Roman" w:cs="Times New Roman"/>
          <w:snapToGrid w:val="0"/>
          <w:sz w:val="24"/>
          <w:szCs w:val="24"/>
        </w:rPr>
      </w:pPr>
    </w:p>
    <w:p w:rsidR="001B0871" w:rsidRDefault="001B0871">
      <w:pPr>
        <w:rPr>
          <w:rFonts w:ascii="Times New Roman" w:hAnsi="Times New Roman" w:cs="Times New Roman"/>
          <w:sz w:val="24"/>
          <w:szCs w:val="24"/>
        </w:rPr>
      </w:pPr>
    </w:p>
    <w:p w:rsidR="001B0871" w:rsidRDefault="001B0871">
      <w:pPr>
        <w:rPr>
          <w:rFonts w:ascii="Times New Roman" w:hAnsi="Times New Roman" w:cs="Times New Roman"/>
          <w:sz w:val="24"/>
          <w:szCs w:val="24"/>
        </w:rPr>
      </w:pPr>
    </w:p>
    <w:p w:rsidR="00421FC6" w:rsidRPr="00421FC6" w:rsidRDefault="00421FC6">
      <w:pPr>
        <w:rPr>
          <w:rFonts w:ascii="Times New Roman" w:hAnsi="Times New Roman" w:cs="Times New Roman"/>
          <w:sz w:val="24"/>
          <w:szCs w:val="24"/>
        </w:rPr>
      </w:pPr>
    </w:p>
    <w:sectPr w:rsidR="00421FC6" w:rsidRPr="00421FC6" w:rsidSect="00C67C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152" w:left="1440" w:header="720" w:footer="720" w:gutter="0"/>
      <w:pgNumType w:start="1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A2F" w:rsidRDefault="004C4A2F" w:rsidP="004C4A2F">
      <w:pPr>
        <w:spacing w:after="0" w:line="240" w:lineRule="auto"/>
      </w:pPr>
      <w:r>
        <w:separator/>
      </w:r>
    </w:p>
  </w:endnote>
  <w:endnote w:type="continuationSeparator" w:id="0">
    <w:p w:rsidR="004C4A2F" w:rsidRDefault="004C4A2F" w:rsidP="004C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7B" w:rsidRDefault="00C67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7B" w:rsidRDefault="00C67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7B" w:rsidRDefault="00C67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A2F" w:rsidRDefault="004C4A2F" w:rsidP="004C4A2F">
      <w:pPr>
        <w:spacing w:after="0" w:line="240" w:lineRule="auto"/>
      </w:pPr>
      <w:r>
        <w:separator/>
      </w:r>
    </w:p>
  </w:footnote>
  <w:footnote w:type="continuationSeparator" w:id="0">
    <w:p w:rsidR="004C4A2F" w:rsidRDefault="004C4A2F" w:rsidP="004C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7B" w:rsidRDefault="00C67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2F" w:rsidRDefault="004C4A2F">
    <w:pPr>
      <w:pStyle w:val="Header"/>
      <w:rPr>
        <w:rFonts w:ascii="Times New Roman" w:hAnsi="Times New Roman" w:cs="Times New Roman"/>
        <w:sz w:val="24"/>
        <w:szCs w:val="24"/>
      </w:rPr>
    </w:pPr>
    <w:r>
      <w:tab/>
    </w:r>
    <w:r>
      <w:tab/>
    </w:r>
    <w:r>
      <w:rPr>
        <w:rFonts w:ascii="Times New Roman" w:hAnsi="Times New Roman" w:cs="Times New Roman"/>
        <w:sz w:val="24"/>
        <w:szCs w:val="24"/>
      </w:rPr>
      <w:t>PZC 9/10/19</w:t>
    </w:r>
  </w:p>
  <w:p w:rsidR="004C4A2F" w:rsidRPr="004C4A2F" w:rsidRDefault="004C4A2F">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Page </w:t>
    </w:r>
    <w:r w:rsidRPr="004C4A2F">
      <w:rPr>
        <w:rFonts w:ascii="Times New Roman" w:hAnsi="Times New Roman" w:cs="Times New Roman"/>
        <w:sz w:val="24"/>
        <w:szCs w:val="24"/>
      </w:rPr>
      <w:fldChar w:fldCharType="begin"/>
    </w:r>
    <w:r w:rsidRPr="004C4A2F">
      <w:rPr>
        <w:rFonts w:ascii="Times New Roman" w:hAnsi="Times New Roman" w:cs="Times New Roman"/>
        <w:sz w:val="24"/>
        <w:szCs w:val="24"/>
      </w:rPr>
      <w:instrText xml:space="preserve"> PAGE   \* MERGEFORMAT </w:instrText>
    </w:r>
    <w:r w:rsidRPr="004C4A2F">
      <w:rPr>
        <w:rFonts w:ascii="Times New Roman" w:hAnsi="Times New Roman" w:cs="Times New Roman"/>
        <w:sz w:val="24"/>
        <w:szCs w:val="24"/>
      </w:rPr>
      <w:fldChar w:fldCharType="separate"/>
    </w:r>
    <w:r w:rsidR="0024173F">
      <w:rPr>
        <w:rFonts w:ascii="Times New Roman" w:hAnsi="Times New Roman" w:cs="Times New Roman"/>
        <w:noProof/>
        <w:sz w:val="24"/>
        <w:szCs w:val="24"/>
      </w:rPr>
      <w:t>139</w:t>
    </w:r>
    <w:r w:rsidRPr="004C4A2F">
      <w:rPr>
        <w:rFonts w:ascii="Times New Roman" w:hAnsi="Times New Roman" w:cs="Times New Roman"/>
        <w:noProof/>
        <w:sz w:val="24"/>
        <w:szCs w:val="24"/>
      </w:rPr>
      <w:fldChar w:fldCharType="end"/>
    </w:r>
  </w:p>
  <w:p w:rsidR="004C4A2F" w:rsidRDefault="004C4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7B" w:rsidRDefault="00C67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C6"/>
    <w:rsid w:val="000003DF"/>
    <w:rsid w:val="0001309F"/>
    <w:rsid w:val="00015B81"/>
    <w:rsid w:val="00032E05"/>
    <w:rsid w:val="00050C6A"/>
    <w:rsid w:val="000516A9"/>
    <w:rsid w:val="00051C84"/>
    <w:rsid w:val="00065B4D"/>
    <w:rsid w:val="00073306"/>
    <w:rsid w:val="000767C9"/>
    <w:rsid w:val="00077FBB"/>
    <w:rsid w:val="0009304A"/>
    <w:rsid w:val="000A05BB"/>
    <w:rsid w:val="000B336E"/>
    <w:rsid w:val="000B3619"/>
    <w:rsid w:val="000B7D85"/>
    <w:rsid w:val="000C298F"/>
    <w:rsid w:val="000D2661"/>
    <w:rsid w:val="000D64CF"/>
    <w:rsid w:val="000E1F8F"/>
    <w:rsid w:val="000E6076"/>
    <w:rsid w:val="000F0B16"/>
    <w:rsid w:val="000F75E4"/>
    <w:rsid w:val="001006FF"/>
    <w:rsid w:val="00106798"/>
    <w:rsid w:val="00127C16"/>
    <w:rsid w:val="0013168B"/>
    <w:rsid w:val="001326DC"/>
    <w:rsid w:val="00133204"/>
    <w:rsid w:val="00151E54"/>
    <w:rsid w:val="0015580C"/>
    <w:rsid w:val="00157863"/>
    <w:rsid w:val="00160C9E"/>
    <w:rsid w:val="00162803"/>
    <w:rsid w:val="00163473"/>
    <w:rsid w:val="00173AAA"/>
    <w:rsid w:val="00175C28"/>
    <w:rsid w:val="00183162"/>
    <w:rsid w:val="001905A0"/>
    <w:rsid w:val="00193C3E"/>
    <w:rsid w:val="00197EA4"/>
    <w:rsid w:val="001A2EC5"/>
    <w:rsid w:val="001B0871"/>
    <w:rsid w:val="001B60F0"/>
    <w:rsid w:val="001C5EA3"/>
    <w:rsid w:val="001C70A5"/>
    <w:rsid w:val="001E152F"/>
    <w:rsid w:val="001E1BB1"/>
    <w:rsid w:val="00205594"/>
    <w:rsid w:val="00211E2A"/>
    <w:rsid w:val="00220347"/>
    <w:rsid w:val="00224DA3"/>
    <w:rsid w:val="00227A6A"/>
    <w:rsid w:val="0023193A"/>
    <w:rsid w:val="00231A15"/>
    <w:rsid w:val="00234A50"/>
    <w:rsid w:val="00235080"/>
    <w:rsid w:val="0023651A"/>
    <w:rsid w:val="0024173F"/>
    <w:rsid w:val="00247DDF"/>
    <w:rsid w:val="00251AED"/>
    <w:rsid w:val="002654E1"/>
    <w:rsid w:val="00271D5A"/>
    <w:rsid w:val="00275835"/>
    <w:rsid w:val="00282553"/>
    <w:rsid w:val="0028288D"/>
    <w:rsid w:val="00286E25"/>
    <w:rsid w:val="002907EF"/>
    <w:rsid w:val="002973D5"/>
    <w:rsid w:val="002A3164"/>
    <w:rsid w:val="002A3180"/>
    <w:rsid w:val="002A6868"/>
    <w:rsid w:val="002B403E"/>
    <w:rsid w:val="002B6847"/>
    <w:rsid w:val="002C00D2"/>
    <w:rsid w:val="002C234B"/>
    <w:rsid w:val="002D254A"/>
    <w:rsid w:val="002D5F75"/>
    <w:rsid w:val="002F2564"/>
    <w:rsid w:val="002F77BD"/>
    <w:rsid w:val="00301A92"/>
    <w:rsid w:val="0030369F"/>
    <w:rsid w:val="00304621"/>
    <w:rsid w:val="0030743D"/>
    <w:rsid w:val="003114BB"/>
    <w:rsid w:val="00313C7A"/>
    <w:rsid w:val="003168CB"/>
    <w:rsid w:val="00317A75"/>
    <w:rsid w:val="003208C2"/>
    <w:rsid w:val="003220D7"/>
    <w:rsid w:val="003249A1"/>
    <w:rsid w:val="0032516D"/>
    <w:rsid w:val="00336476"/>
    <w:rsid w:val="0033722C"/>
    <w:rsid w:val="00337EF1"/>
    <w:rsid w:val="00340186"/>
    <w:rsid w:val="003443C0"/>
    <w:rsid w:val="00351AF4"/>
    <w:rsid w:val="00352A58"/>
    <w:rsid w:val="003565B7"/>
    <w:rsid w:val="0035661D"/>
    <w:rsid w:val="00364553"/>
    <w:rsid w:val="00373B0D"/>
    <w:rsid w:val="003778E4"/>
    <w:rsid w:val="003866EC"/>
    <w:rsid w:val="003918BF"/>
    <w:rsid w:val="0039342A"/>
    <w:rsid w:val="00393E39"/>
    <w:rsid w:val="003B13B3"/>
    <w:rsid w:val="003B7FB8"/>
    <w:rsid w:val="003C07D3"/>
    <w:rsid w:val="003C30EB"/>
    <w:rsid w:val="003D5A0F"/>
    <w:rsid w:val="003D66E2"/>
    <w:rsid w:val="003E6EAC"/>
    <w:rsid w:val="003E7949"/>
    <w:rsid w:val="00403CDD"/>
    <w:rsid w:val="0041121D"/>
    <w:rsid w:val="00421C57"/>
    <w:rsid w:val="00421FC6"/>
    <w:rsid w:val="00425CF0"/>
    <w:rsid w:val="00430F44"/>
    <w:rsid w:val="004412AC"/>
    <w:rsid w:val="0044567B"/>
    <w:rsid w:val="00445CF0"/>
    <w:rsid w:val="00457B7E"/>
    <w:rsid w:val="0046089F"/>
    <w:rsid w:val="0046146E"/>
    <w:rsid w:val="004662B2"/>
    <w:rsid w:val="004679A2"/>
    <w:rsid w:val="004841AE"/>
    <w:rsid w:val="00485688"/>
    <w:rsid w:val="004920DA"/>
    <w:rsid w:val="004A2483"/>
    <w:rsid w:val="004C2187"/>
    <w:rsid w:val="004C2D02"/>
    <w:rsid w:val="004C38AA"/>
    <w:rsid w:val="004C4A2F"/>
    <w:rsid w:val="004D198C"/>
    <w:rsid w:val="004D19B7"/>
    <w:rsid w:val="004F5EA0"/>
    <w:rsid w:val="00501727"/>
    <w:rsid w:val="005024AA"/>
    <w:rsid w:val="00507FBC"/>
    <w:rsid w:val="0051790B"/>
    <w:rsid w:val="0052263A"/>
    <w:rsid w:val="00523521"/>
    <w:rsid w:val="00533B95"/>
    <w:rsid w:val="00533DC2"/>
    <w:rsid w:val="00544150"/>
    <w:rsid w:val="00545491"/>
    <w:rsid w:val="005519F6"/>
    <w:rsid w:val="00555A7C"/>
    <w:rsid w:val="00555E6F"/>
    <w:rsid w:val="005644D4"/>
    <w:rsid w:val="00570560"/>
    <w:rsid w:val="0057385D"/>
    <w:rsid w:val="00573DF2"/>
    <w:rsid w:val="005823E3"/>
    <w:rsid w:val="00585C5C"/>
    <w:rsid w:val="0058616A"/>
    <w:rsid w:val="00590A4E"/>
    <w:rsid w:val="00596F67"/>
    <w:rsid w:val="005973EA"/>
    <w:rsid w:val="00597A67"/>
    <w:rsid w:val="005A023C"/>
    <w:rsid w:val="005A106E"/>
    <w:rsid w:val="005B0949"/>
    <w:rsid w:val="005C1C20"/>
    <w:rsid w:val="005C3B0D"/>
    <w:rsid w:val="005C68A6"/>
    <w:rsid w:val="005D52E4"/>
    <w:rsid w:val="005E7A8F"/>
    <w:rsid w:val="005F16A8"/>
    <w:rsid w:val="005F4538"/>
    <w:rsid w:val="00601E7A"/>
    <w:rsid w:val="00604DE6"/>
    <w:rsid w:val="00612A07"/>
    <w:rsid w:val="006238B1"/>
    <w:rsid w:val="00625801"/>
    <w:rsid w:val="0062786B"/>
    <w:rsid w:val="00633C9D"/>
    <w:rsid w:val="00636549"/>
    <w:rsid w:val="00653A29"/>
    <w:rsid w:val="00663B6F"/>
    <w:rsid w:val="00665670"/>
    <w:rsid w:val="006662C0"/>
    <w:rsid w:val="00672F2D"/>
    <w:rsid w:val="00673428"/>
    <w:rsid w:val="00675FBD"/>
    <w:rsid w:val="006776F1"/>
    <w:rsid w:val="0069231C"/>
    <w:rsid w:val="0069797C"/>
    <w:rsid w:val="006A1F41"/>
    <w:rsid w:val="006A30AD"/>
    <w:rsid w:val="006B57D9"/>
    <w:rsid w:val="006B729C"/>
    <w:rsid w:val="006C0536"/>
    <w:rsid w:val="006C1679"/>
    <w:rsid w:val="006C2E19"/>
    <w:rsid w:val="006D3AE8"/>
    <w:rsid w:val="006D5419"/>
    <w:rsid w:val="006E2A0E"/>
    <w:rsid w:val="006E4525"/>
    <w:rsid w:val="006F267F"/>
    <w:rsid w:val="006F5562"/>
    <w:rsid w:val="006F7658"/>
    <w:rsid w:val="006F7D05"/>
    <w:rsid w:val="0070520D"/>
    <w:rsid w:val="00706884"/>
    <w:rsid w:val="00706EC4"/>
    <w:rsid w:val="007074DE"/>
    <w:rsid w:val="00710544"/>
    <w:rsid w:val="00710D53"/>
    <w:rsid w:val="00713C0E"/>
    <w:rsid w:val="007153E0"/>
    <w:rsid w:val="00717BF8"/>
    <w:rsid w:val="00723314"/>
    <w:rsid w:val="00734F30"/>
    <w:rsid w:val="00736436"/>
    <w:rsid w:val="00740B48"/>
    <w:rsid w:val="00747B10"/>
    <w:rsid w:val="0075292F"/>
    <w:rsid w:val="007562FE"/>
    <w:rsid w:val="007611B2"/>
    <w:rsid w:val="0077159D"/>
    <w:rsid w:val="00773CCC"/>
    <w:rsid w:val="007838BC"/>
    <w:rsid w:val="007A130B"/>
    <w:rsid w:val="007B054C"/>
    <w:rsid w:val="007B2801"/>
    <w:rsid w:val="007B4C9A"/>
    <w:rsid w:val="007E2227"/>
    <w:rsid w:val="007F1E79"/>
    <w:rsid w:val="007F44EE"/>
    <w:rsid w:val="007F4A8F"/>
    <w:rsid w:val="008055BC"/>
    <w:rsid w:val="00821353"/>
    <w:rsid w:val="008213DD"/>
    <w:rsid w:val="00822C5B"/>
    <w:rsid w:val="0082468A"/>
    <w:rsid w:val="00825E72"/>
    <w:rsid w:val="00832953"/>
    <w:rsid w:val="00832FA2"/>
    <w:rsid w:val="0083520B"/>
    <w:rsid w:val="0083669A"/>
    <w:rsid w:val="00842A73"/>
    <w:rsid w:val="00866D71"/>
    <w:rsid w:val="00873D43"/>
    <w:rsid w:val="008760B4"/>
    <w:rsid w:val="00881D72"/>
    <w:rsid w:val="00882787"/>
    <w:rsid w:val="0089050D"/>
    <w:rsid w:val="00895BAC"/>
    <w:rsid w:val="0089631A"/>
    <w:rsid w:val="008A6760"/>
    <w:rsid w:val="008B06BA"/>
    <w:rsid w:val="008B1E94"/>
    <w:rsid w:val="008B22EC"/>
    <w:rsid w:val="008B7B00"/>
    <w:rsid w:val="008C34B7"/>
    <w:rsid w:val="008C3A03"/>
    <w:rsid w:val="008D5E3E"/>
    <w:rsid w:val="008E3C9E"/>
    <w:rsid w:val="008F2D8F"/>
    <w:rsid w:val="008F6302"/>
    <w:rsid w:val="00910F71"/>
    <w:rsid w:val="00911164"/>
    <w:rsid w:val="009138BD"/>
    <w:rsid w:val="009163A0"/>
    <w:rsid w:val="009225C8"/>
    <w:rsid w:val="009364C6"/>
    <w:rsid w:val="00940FD9"/>
    <w:rsid w:val="0095120A"/>
    <w:rsid w:val="009527D3"/>
    <w:rsid w:val="00965061"/>
    <w:rsid w:val="00981A30"/>
    <w:rsid w:val="00986388"/>
    <w:rsid w:val="00986FF3"/>
    <w:rsid w:val="00987B9F"/>
    <w:rsid w:val="00990DBD"/>
    <w:rsid w:val="00997E92"/>
    <w:rsid w:val="009A3FE4"/>
    <w:rsid w:val="009B5CB7"/>
    <w:rsid w:val="009B7C32"/>
    <w:rsid w:val="009C5889"/>
    <w:rsid w:val="009D00F4"/>
    <w:rsid w:val="009D030F"/>
    <w:rsid w:val="009D1C74"/>
    <w:rsid w:val="009D761E"/>
    <w:rsid w:val="009E1DA1"/>
    <w:rsid w:val="009E2F4A"/>
    <w:rsid w:val="009E53A6"/>
    <w:rsid w:val="009E741C"/>
    <w:rsid w:val="009F5347"/>
    <w:rsid w:val="009F5D32"/>
    <w:rsid w:val="009F621D"/>
    <w:rsid w:val="00A07C82"/>
    <w:rsid w:val="00A35E0D"/>
    <w:rsid w:val="00A41CDC"/>
    <w:rsid w:val="00A43D35"/>
    <w:rsid w:val="00A46972"/>
    <w:rsid w:val="00A532BA"/>
    <w:rsid w:val="00A54094"/>
    <w:rsid w:val="00A54331"/>
    <w:rsid w:val="00A5685E"/>
    <w:rsid w:val="00A63F0D"/>
    <w:rsid w:val="00A640BA"/>
    <w:rsid w:val="00A71389"/>
    <w:rsid w:val="00A7193C"/>
    <w:rsid w:val="00A828FD"/>
    <w:rsid w:val="00A83E1A"/>
    <w:rsid w:val="00A8564D"/>
    <w:rsid w:val="00A9251B"/>
    <w:rsid w:val="00A957E5"/>
    <w:rsid w:val="00A97E70"/>
    <w:rsid w:val="00AA0FA5"/>
    <w:rsid w:val="00AA7FB1"/>
    <w:rsid w:val="00AB3411"/>
    <w:rsid w:val="00AC7971"/>
    <w:rsid w:val="00AD2E3D"/>
    <w:rsid w:val="00AD3F31"/>
    <w:rsid w:val="00AD4236"/>
    <w:rsid w:val="00AD6647"/>
    <w:rsid w:val="00AD67C3"/>
    <w:rsid w:val="00AE0E6B"/>
    <w:rsid w:val="00AE500F"/>
    <w:rsid w:val="00AF05FA"/>
    <w:rsid w:val="00AF1776"/>
    <w:rsid w:val="00B03946"/>
    <w:rsid w:val="00B1060C"/>
    <w:rsid w:val="00B1546B"/>
    <w:rsid w:val="00B2173C"/>
    <w:rsid w:val="00B235BA"/>
    <w:rsid w:val="00B25AFE"/>
    <w:rsid w:val="00B320DD"/>
    <w:rsid w:val="00B366E5"/>
    <w:rsid w:val="00B40278"/>
    <w:rsid w:val="00B42FEA"/>
    <w:rsid w:val="00B45BAC"/>
    <w:rsid w:val="00B56DE1"/>
    <w:rsid w:val="00B62877"/>
    <w:rsid w:val="00B64379"/>
    <w:rsid w:val="00B66AB8"/>
    <w:rsid w:val="00B7385E"/>
    <w:rsid w:val="00B76632"/>
    <w:rsid w:val="00B83F96"/>
    <w:rsid w:val="00B848DF"/>
    <w:rsid w:val="00B8705B"/>
    <w:rsid w:val="00B92986"/>
    <w:rsid w:val="00B93BB0"/>
    <w:rsid w:val="00B95C29"/>
    <w:rsid w:val="00BA6947"/>
    <w:rsid w:val="00BB09D9"/>
    <w:rsid w:val="00BC1F9A"/>
    <w:rsid w:val="00BC26F2"/>
    <w:rsid w:val="00BC4C35"/>
    <w:rsid w:val="00BD070D"/>
    <w:rsid w:val="00BD49C3"/>
    <w:rsid w:val="00BF1E45"/>
    <w:rsid w:val="00BF2F46"/>
    <w:rsid w:val="00BF62F7"/>
    <w:rsid w:val="00C01B27"/>
    <w:rsid w:val="00C037DD"/>
    <w:rsid w:val="00C07183"/>
    <w:rsid w:val="00C172FD"/>
    <w:rsid w:val="00C206B3"/>
    <w:rsid w:val="00C257F9"/>
    <w:rsid w:val="00C27EE8"/>
    <w:rsid w:val="00C41FF6"/>
    <w:rsid w:val="00C46402"/>
    <w:rsid w:val="00C50B0E"/>
    <w:rsid w:val="00C5102D"/>
    <w:rsid w:val="00C67C7B"/>
    <w:rsid w:val="00C70049"/>
    <w:rsid w:val="00C73BC5"/>
    <w:rsid w:val="00C819CA"/>
    <w:rsid w:val="00C85D90"/>
    <w:rsid w:val="00C90879"/>
    <w:rsid w:val="00C914D0"/>
    <w:rsid w:val="00C9734E"/>
    <w:rsid w:val="00CA1344"/>
    <w:rsid w:val="00CA18B4"/>
    <w:rsid w:val="00CA4788"/>
    <w:rsid w:val="00CB2F5C"/>
    <w:rsid w:val="00CD6D11"/>
    <w:rsid w:val="00CE3F21"/>
    <w:rsid w:val="00CF3033"/>
    <w:rsid w:val="00CF534A"/>
    <w:rsid w:val="00CF672D"/>
    <w:rsid w:val="00D07B44"/>
    <w:rsid w:val="00D146AD"/>
    <w:rsid w:val="00D14C0F"/>
    <w:rsid w:val="00D20567"/>
    <w:rsid w:val="00D46F8D"/>
    <w:rsid w:val="00D52F7F"/>
    <w:rsid w:val="00D546AC"/>
    <w:rsid w:val="00D579D6"/>
    <w:rsid w:val="00D64628"/>
    <w:rsid w:val="00D65EA0"/>
    <w:rsid w:val="00D74F04"/>
    <w:rsid w:val="00D80F16"/>
    <w:rsid w:val="00D81A49"/>
    <w:rsid w:val="00D854D8"/>
    <w:rsid w:val="00DA72C1"/>
    <w:rsid w:val="00DB3D37"/>
    <w:rsid w:val="00DB439C"/>
    <w:rsid w:val="00DD37A2"/>
    <w:rsid w:val="00DD5376"/>
    <w:rsid w:val="00DF2C82"/>
    <w:rsid w:val="00E03CE6"/>
    <w:rsid w:val="00E12736"/>
    <w:rsid w:val="00E2068D"/>
    <w:rsid w:val="00E265CD"/>
    <w:rsid w:val="00E35F7C"/>
    <w:rsid w:val="00E45A7B"/>
    <w:rsid w:val="00E54D41"/>
    <w:rsid w:val="00E57913"/>
    <w:rsid w:val="00E73495"/>
    <w:rsid w:val="00E75AFB"/>
    <w:rsid w:val="00E7673C"/>
    <w:rsid w:val="00E772A2"/>
    <w:rsid w:val="00E86021"/>
    <w:rsid w:val="00E861CF"/>
    <w:rsid w:val="00EA114F"/>
    <w:rsid w:val="00EA1742"/>
    <w:rsid w:val="00EA5DEF"/>
    <w:rsid w:val="00EB7B61"/>
    <w:rsid w:val="00ED1747"/>
    <w:rsid w:val="00ED662A"/>
    <w:rsid w:val="00EE1B6E"/>
    <w:rsid w:val="00EE2982"/>
    <w:rsid w:val="00EE5E6E"/>
    <w:rsid w:val="00EF031A"/>
    <w:rsid w:val="00EF2883"/>
    <w:rsid w:val="00EF4054"/>
    <w:rsid w:val="00EF5F0E"/>
    <w:rsid w:val="00F00BB2"/>
    <w:rsid w:val="00F01C5A"/>
    <w:rsid w:val="00F15F19"/>
    <w:rsid w:val="00F174F3"/>
    <w:rsid w:val="00F21497"/>
    <w:rsid w:val="00F31355"/>
    <w:rsid w:val="00F3425A"/>
    <w:rsid w:val="00F3591C"/>
    <w:rsid w:val="00F46012"/>
    <w:rsid w:val="00F502CC"/>
    <w:rsid w:val="00F5395A"/>
    <w:rsid w:val="00F65407"/>
    <w:rsid w:val="00F70643"/>
    <w:rsid w:val="00F70692"/>
    <w:rsid w:val="00F73CCF"/>
    <w:rsid w:val="00F83C52"/>
    <w:rsid w:val="00F8478A"/>
    <w:rsid w:val="00F85167"/>
    <w:rsid w:val="00F933D6"/>
    <w:rsid w:val="00F95E85"/>
    <w:rsid w:val="00F972E2"/>
    <w:rsid w:val="00F97B2E"/>
    <w:rsid w:val="00FB3582"/>
    <w:rsid w:val="00FB46BE"/>
    <w:rsid w:val="00FC350F"/>
    <w:rsid w:val="00FC5217"/>
    <w:rsid w:val="00FE46DB"/>
    <w:rsid w:val="00FF59D6"/>
    <w:rsid w:val="00FF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213C5-230B-4FE0-9A0B-06E770B8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A2F"/>
  </w:style>
  <w:style w:type="paragraph" w:styleId="Footer">
    <w:name w:val="footer"/>
    <w:basedOn w:val="Normal"/>
    <w:link w:val="FooterChar"/>
    <w:uiPriority w:val="99"/>
    <w:unhideWhenUsed/>
    <w:rsid w:val="004C4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8</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620</cp:revision>
  <dcterms:created xsi:type="dcterms:W3CDTF">2019-09-11T18:01:00Z</dcterms:created>
  <dcterms:modified xsi:type="dcterms:W3CDTF">2019-10-21T17:44:00Z</dcterms:modified>
</cp:coreProperties>
</file>